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theme/themeOverride2.xml" ContentType="application/vnd.openxmlformats-officedocument.themeOverride+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D22" w:rsidRDefault="00761D22" w:rsidP="00A00C50">
      <w:pPr>
        <w:tabs>
          <w:tab w:val="left" w:pos="709"/>
        </w:tabs>
        <w:spacing w:after="0" w:line="240" w:lineRule="auto"/>
        <w:jc w:val="center"/>
        <w:rPr>
          <w:rFonts w:ascii="Times New Roman" w:hAnsi="Times New Roman" w:cs="Times New Roman"/>
          <w:b/>
          <w:sz w:val="28"/>
          <w:szCs w:val="28"/>
        </w:rPr>
      </w:pPr>
    </w:p>
    <w:p w:rsidR="00A00C50" w:rsidRDefault="00041BFA" w:rsidP="00A00C50">
      <w:pPr>
        <w:tabs>
          <w:tab w:val="left" w:pos="709"/>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Заключение  № </w:t>
      </w:r>
      <w:r w:rsidR="005C7DE9">
        <w:rPr>
          <w:rFonts w:ascii="Times New Roman" w:hAnsi="Times New Roman" w:cs="Times New Roman"/>
          <w:b/>
          <w:sz w:val="28"/>
          <w:szCs w:val="28"/>
        </w:rPr>
        <w:t>8</w:t>
      </w:r>
    </w:p>
    <w:p w:rsidR="00A00C50" w:rsidRDefault="00A00C50" w:rsidP="00A00C5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отчет об исполнении бюджета  </w:t>
      </w:r>
    </w:p>
    <w:p w:rsidR="00A00C50" w:rsidRDefault="005C7DE9" w:rsidP="00A00C5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Нововладимировского</w:t>
      </w:r>
      <w:r w:rsidR="00A00C50">
        <w:rPr>
          <w:rFonts w:ascii="Times New Roman" w:hAnsi="Times New Roman" w:cs="Times New Roman"/>
          <w:b/>
          <w:sz w:val="28"/>
          <w:szCs w:val="28"/>
        </w:rPr>
        <w:t xml:space="preserve"> сельского поселения Тбилисского района  </w:t>
      </w:r>
    </w:p>
    <w:p w:rsidR="00A00C50" w:rsidRDefault="00A00C50" w:rsidP="00A00C5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  201</w:t>
      </w:r>
      <w:r w:rsidR="00C83E68">
        <w:rPr>
          <w:rFonts w:ascii="Times New Roman" w:hAnsi="Times New Roman" w:cs="Times New Roman"/>
          <w:b/>
          <w:sz w:val="28"/>
          <w:szCs w:val="28"/>
        </w:rPr>
        <w:t>4</w:t>
      </w:r>
      <w:r>
        <w:rPr>
          <w:rFonts w:ascii="Times New Roman" w:hAnsi="Times New Roman" w:cs="Times New Roman"/>
          <w:b/>
          <w:sz w:val="28"/>
          <w:szCs w:val="28"/>
        </w:rPr>
        <w:t xml:space="preserve"> год</w:t>
      </w:r>
    </w:p>
    <w:p w:rsidR="00A00C50" w:rsidRDefault="00A00C50" w:rsidP="00A00C50">
      <w:pPr>
        <w:spacing w:line="240" w:lineRule="auto"/>
        <w:rPr>
          <w:rFonts w:ascii="Times New Roman" w:hAnsi="Times New Roman" w:cs="Times New Roman"/>
          <w:b/>
          <w:sz w:val="28"/>
          <w:szCs w:val="28"/>
        </w:rPr>
      </w:pPr>
    </w:p>
    <w:p w:rsidR="00A00C50" w:rsidRDefault="007A0AD9" w:rsidP="00A00C50">
      <w:pPr>
        <w:spacing w:line="240" w:lineRule="auto"/>
        <w:rPr>
          <w:rFonts w:ascii="Times New Roman" w:hAnsi="Times New Roman" w:cs="Times New Roman"/>
          <w:sz w:val="28"/>
          <w:szCs w:val="28"/>
        </w:rPr>
      </w:pPr>
      <w:r>
        <w:rPr>
          <w:rFonts w:ascii="Times New Roman" w:hAnsi="Times New Roman" w:cs="Times New Roman"/>
          <w:sz w:val="28"/>
          <w:szCs w:val="28"/>
        </w:rPr>
        <w:t>от  29</w:t>
      </w:r>
      <w:r w:rsidR="00A00C50">
        <w:rPr>
          <w:rFonts w:ascii="Times New Roman" w:hAnsi="Times New Roman" w:cs="Times New Roman"/>
          <w:sz w:val="28"/>
          <w:szCs w:val="28"/>
        </w:rPr>
        <w:t>.04.201</w:t>
      </w:r>
      <w:r w:rsidR="00C83E68">
        <w:rPr>
          <w:rFonts w:ascii="Times New Roman" w:hAnsi="Times New Roman" w:cs="Times New Roman"/>
          <w:sz w:val="28"/>
          <w:szCs w:val="28"/>
        </w:rPr>
        <w:t>5</w:t>
      </w:r>
      <w:r w:rsidR="00A00C50">
        <w:rPr>
          <w:rFonts w:ascii="Times New Roman" w:hAnsi="Times New Roman" w:cs="Times New Roman"/>
          <w:sz w:val="28"/>
          <w:szCs w:val="28"/>
        </w:rPr>
        <w:t xml:space="preserve">г.                                       </w:t>
      </w:r>
      <w:r w:rsidR="00A00C50">
        <w:rPr>
          <w:rFonts w:ascii="Times New Roman" w:hAnsi="Times New Roman" w:cs="Times New Roman"/>
          <w:sz w:val="28"/>
          <w:szCs w:val="28"/>
        </w:rPr>
        <w:tab/>
      </w:r>
      <w:r w:rsidR="00A00C50">
        <w:rPr>
          <w:rFonts w:ascii="Times New Roman" w:hAnsi="Times New Roman" w:cs="Times New Roman"/>
          <w:sz w:val="28"/>
          <w:szCs w:val="28"/>
        </w:rPr>
        <w:tab/>
      </w:r>
      <w:r w:rsidR="00A00C50">
        <w:rPr>
          <w:rFonts w:ascii="Times New Roman" w:hAnsi="Times New Roman" w:cs="Times New Roman"/>
          <w:sz w:val="28"/>
          <w:szCs w:val="28"/>
        </w:rPr>
        <w:tab/>
      </w:r>
      <w:r w:rsidR="00A00C50">
        <w:rPr>
          <w:rFonts w:ascii="Times New Roman" w:hAnsi="Times New Roman" w:cs="Times New Roman"/>
          <w:sz w:val="28"/>
          <w:szCs w:val="28"/>
        </w:rPr>
        <w:tab/>
        <w:t xml:space="preserve">   ст. Тбилисская</w:t>
      </w:r>
    </w:p>
    <w:p w:rsidR="00A00C50" w:rsidRDefault="00A00C50" w:rsidP="00A00C50">
      <w:pPr>
        <w:spacing w:after="0"/>
        <w:jc w:val="center"/>
        <w:rPr>
          <w:rFonts w:ascii="Times New Roman" w:hAnsi="Times New Roman" w:cs="Times New Roman"/>
          <w:b/>
          <w:sz w:val="28"/>
          <w:szCs w:val="28"/>
        </w:rPr>
      </w:pPr>
    </w:p>
    <w:p w:rsidR="00EF3D9B" w:rsidRDefault="00EF3D9B" w:rsidP="00A00C50">
      <w:pPr>
        <w:spacing w:after="0"/>
        <w:jc w:val="center"/>
        <w:rPr>
          <w:rFonts w:ascii="Times New Roman" w:hAnsi="Times New Roman" w:cs="Times New Roman"/>
          <w:b/>
          <w:sz w:val="28"/>
          <w:szCs w:val="28"/>
        </w:rPr>
      </w:pPr>
    </w:p>
    <w:p w:rsidR="00A00C50" w:rsidRPr="00974007" w:rsidRDefault="00A00C50" w:rsidP="007A0AD9">
      <w:pPr>
        <w:pStyle w:val="ad"/>
        <w:numPr>
          <w:ilvl w:val="0"/>
          <w:numId w:val="30"/>
        </w:numPr>
        <w:jc w:val="center"/>
        <w:rPr>
          <w:rFonts w:ascii="Times New Roman" w:hAnsi="Times New Roman" w:cs="Times New Roman"/>
          <w:b/>
          <w:sz w:val="28"/>
          <w:szCs w:val="28"/>
        </w:rPr>
      </w:pPr>
      <w:r w:rsidRPr="00974007">
        <w:rPr>
          <w:rFonts w:ascii="Times New Roman" w:hAnsi="Times New Roman" w:cs="Times New Roman"/>
          <w:b/>
          <w:sz w:val="28"/>
          <w:szCs w:val="28"/>
        </w:rPr>
        <w:t>Общие положения</w:t>
      </w:r>
    </w:p>
    <w:p w:rsidR="00EF3D9B" w:rsidRDefault="00EF3D9B" w:rsidP="00974007">
      <w:pPr>
        <w:spacing w:after="0"/>
        <w:jc w:val="both"/>
        <w:rPr>
          <w:rFonts w:ascii="Times New Roman" w:hAnsi="Times New Roman" w:cs="Times New Roman"/>
          <w:b/>
          <w:sz w:val="28"/>
          <w:szCs w:val="28"/>
        </w:rPr>
      </w:pPr>
    </w:p>
    <w:p w:rsidR="00974007" w:rsidRPr="00B551ED" w:rsidRDefault="00974007" w:rsidP="00BA67A1">
      <w:pPr>
        <w:spacing w:after="0"/>
        <w:jc w:val="both"/>
        <w:rPr>
          <w:rFonts w:ascii="Times New Roman" w:hAnsi="Times New Roman" w:cs="Times New Roman"/>
          <w:sz w:val="28"/>
          <w:szCs w:val="28"/>
        </w:rPr>
      </w:pPr>
      <w:r w:rsidRPr="00B551ED">
        <w:rPr>
          <w:rFonts w:ascii="Times New Roman" w:hAnsi="Times New Roman" w:cs="Times New Roman"/>
          <w:sz w:val="28"/>
          <w:szCs w:val="28"/>
        </w:rPr>
        <w:t>Основание для  проведения  экспертно-аналитического  мероприятия:</w:t>
      </w:r>
    </w:p>
    <w:p w:rsidR="00974007" w:rsidRDefault="00974007" w:rsidP="00BA67A1">
      <w:pPr>
        <w:spacing w:after="0"/>
        <w:jc w:val="both"/>
        <w:rPr>
          <w:rFonts w:ascii="Times New Roman" w:hAnsi="Times New Roman" w:cs="Times New Roman"/>
          <w:sz w:val="28"/>
          <w:szCs w:val="28"/>
        </w:rPr>
      </w:pPr>
      <w:r w:rsidRPr="00B551ED">
        <w:rPr>
          <w:rFonts w:ascii="Times New Roman" w:hAnsi="Times New Roman" w:cs="Times New Roman"/>
          <w:sz w:val="28"/>
          <w:szCs w:val="28"/>
        </w:rPr>
        <w:t>- ст. 9  федерального закона от 7 февраля 2011  № 6-ФЗ;                                        - ст.</w:t>
      </w:r>
      <w:r w:rsidRPr="000E189E">
        <w:rPr>
          <w:rFonts w:ascii="Times New Roman" w:hAnsi="Times New Roman" w:cs="Times New Roman"/>
          <w:sz w:val="28"/>
          <w:szCs w:val="28"/>
        </w:rPr>
        <w:t xml:space="preserve"> </w:t>
      </w:r>
      <w:r>
        <w:rPr>
          <w:rFonts w:ascii="Times New Roman" w:hAnsi="Times New Roman" w:cs="Times New Roman"/>
          <w:sz w:val="28"/>
          <w:szCs w:val="28"/>
        </w:rPr>
        <w:t>264.</w:t>
      </w:r>
      <w:r w:rsidRPr="005A3F19">
        <w:rPr>
          <w:rFonts w:ascii="Times New Roman" w:hAnsi="Times New Roman" w:cs="Times New Roman"/>
          <w:sz w:val="28"/>
          <w:szCs w:val="28"/>
          <w:vertAlign w:val="superscript"/>
        </w:rPr>
        <w:t>4</w:t>
      </w:r>
      <w:r>
        <w:rPr>
          <w:rFonts w:ascii="Times New Roman" w:hAnsi="Times New Roman" w:cs="Times New Roman"/>
          <w:sz w:val="28"/>
          <w:szCs w:val="28"/>
        </w:rPr>
        <w:t>,  264.</w:t>
      </w:r>
      <w:r w:rsidRPr="005A3F19">
        <w:rPr>
          <w:rFonts w:ascii="Times New Roman" w:hAnsi="Times New Roman" w:cs="Times New Roman"/>
          <w:sz w:val="28"/>
          <w:szCs w:val="28"/>
          <w:vertAlign w:val="superscript"/>
        </w:rPr>
        <w:t>5</w:t>
      </w:r>
      <w:r>
        <w:rPr>
          <w:rFonts w:ascii="Times New Roman" w:hAnsi="Times New Roman" w:cs="Times New Roman"/>
          <w:sz w:val="28"/>
          <w:szCs w:val="28"/>
          <w:vertAlign w:val="superscript"/>
        </w:rPr>
        <w:t xml:space="preserve"> </w:t>
      </w:r>
      <w:r>
        <w:rPr>
          <w:rFonts w:ascii="Times New Roman" w:hAnsi="Times New Roman" w:cs="Times New Roman"/>
          <w:sz w:val="28"/>
          <w:szCs w:val="28"/>
        </w:rPr>
        <w:t>,</w:t>
      </w:r>
      <w:r>
        <w:rPr>
          <w:rFonts w:ascii="Times New Roman" w:hAnsi="Times New Roman" w:cs="Times New Roman"/>
          <w:sz w:val="28"/>
          <w:szCs w:val="28"/>
          <w:vertAlign w:val="superscript"/>
        </w:rPr>
        <w:t xml:space="preserve"> </w:t>
      </w:r>
      <w:r w:rsidRPr="00B551ED">
        <w:rPr>
          <w:rFonts w:ascii="Times New Roman" w:hAnsi="Times New Roman" w:cs="Times New Roman"/>
          <w:sz w:val="28"/>
          <w:szCs w:val="28"/>
        </w:rPr>
        <w:t>264.</w:t>
      </w:r>
      <w:r>
        <w:rPr>
          <w:rFonts w:ascii="Times New Roman" w:hAnsi="Times New Roman" w:cs="Times New Roman"/>
          <w:sz w:val="28"/>
          <w:szCs w:val="28"/>
          <w:vertAlign w:val="superscript"/>
        </w:rPr>
        <w:t xml:space="preserve">6 </w:t>
      </w:r>
      <w:r w:rsidRPr="00B551ED">
        <w:rPr>
          <w:rFonts w:ascii="Times New Roman" w:hAnsi="Times New Roman" w:cs="Times New Roman"/>
          <w:sz w:val="28"/>
          <w:szCs w:val="28"/>
        </w:rPr>
        <w:t>Бюджетного кодекса РФ;</w:t>
      </w:r>
    </w:p>
    <w:p w:rsidR="00974007" w:rsidRDefault="00974007" w:rsidP="00BA67A1">
      <w:pPr>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п. 2.1.2 п</w:t>
      </w:r>
      <w:r w:rsidRPr="00B425D9">
        <w:rPr>
          <w:rFonts w:ascii="Times New Roman" w:eastAsia="Times New Roman" w:hAnsi="Times New Roman" w:cs="Times New Roman"/>
          <w:bCs/>
          <w:color w:val="000000"/>
          <w:sz w:val="28"/>
          <w:szCs w:val="28"/>
          <w:lang w:eastAsia="ru-RU"/>
        </w:rPr>
        <w:t>лан</w:t>
      </w:r>
      <w:r>
        <w:rPr>
          <w:rFonts w:ascii="Times New Roman" w:eastAsia="Times New Roman" w:hAnsi="Times New Roman" w:cs="Times New Roman"/>
          <w:bCs/>
          <w:color w:val="000000"/>
          <w:sz w:val="28"/>
          <w:szCs w:val="28"/>
          <w:lang w:eastAsia="ru-RU"/>
        </w:rPr>
        <w:t xml:space="preserve">а </w:t>
      </w:r>
      <w:r w:rsidRPr="00B425D9">
        <w:rPr>
          <w:rFonts w:ascii="Times New Roman" w:eastAsia="Times New Roman" w:hAnsi="Times New Roman" w:cs="Times New Roman"/>
          <w:bCs/>
          <w:color w:val="000000"/>
          <w:sz w:val="28"/>
          <w:szCs w:val="28"/>
          <w:lang w:eastAsia="ru-RU"/>
        </w:rPr>
        <w:t>работы контрольно–счетной палаты муниципального образования Тбилисский район на 201</w:t>
      </w:r>
      <w:r>
        <w:rPr>
          <w:rFonts w:ascii="Times New Roman" w:eastAsia="Times New Roman" w:hAnsi="Times New Roman" w:cs="Times New Roman"/>
          <w:bCs/>
          <w:color w:val="000000"/>
          <w:sz w:val="28"/>
          <w:szCs w:val="28"/>
          <w:lang w:eastAsia="ru-RU"/>
        </w:rPr>
        <w:t>5</w:t>
      </w:r>
      <w:r w:rsidRPr="00B425D9">
        <w:rPr>
          <w:rFonts w:ascii="Times New Roman" w:eastAsia="Times New Roman" w:hAnsi="Times New Roman" w:cs="Times New Roman"/>
          <w:bCs/>
          <w:color w:val="000000"/>
          <w:sz w:val="28"/>
          <w:szCs w:val="28"/>
          <w:lang w:eastAsia="ru-RU"/>
        </w:rPr>
        <w:t xml:space="preserve"> год</w:t>
      </w:r>
      <w:r>
        <w:rPr>
          <w:rFonts w:ascii="Times New Roman" w:eastAsia="Times New Roman" w:hAnsi="Times New Roman" w:cs="Times New Roman"/>
          <w:bCs/>
          <w:color w:val="000000"/>
          <w:sz w:val="28"/>
          <w:szCs w:val="28"/>
          <w:lang w:eastAsia="ru-RU"/>
        </w:rPr>
        <w:t>;</w:t>
      </w:r>
      <w:r w:rsidRPr="00B425D9">
        <w:rPr>
          <w:rFonts w:ascii="Times New Roman" w:eastAsia="Times New Roman" w:hAnsi="Times New Roman" w:cs="Times New Roman"/>
          <w:bCs/>
          <w:color w:val="000000"/>
          <w:sz w:val="28"/>
          <w:szCs w:val="28"/>
          <w:lang w:eastAsia="ru-RU"/>
        </w:rPr>
        <w:t xml:space="preserve"> </w:t>
      </w:r>
    </w:p>
    <w:p w:rsidR="00244C92" w:rsidRDefault="00974007" w:rsidP="00BA67A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0A5D50">
        <w:rPr>
          <w:rFonts w:ascii="Times New Roman" w:hAnsi="Times New Roman" w:cs="Times New Roman"/>
          <w:sz w:val="28"/>
          <w:szCs w:val="28"/>
        </w:rPr>
        <w:t>п. 1.2</w:t>
      </w:r>
      <w:r>
        <w:rPr>
          <w:rFonts w:ascii="Times New Roman" w:hAnsi="Times New Roman" w:cs="Times New Roman"/>
          <w:sz w:val="28"/>
          <w:szCs w:val="28"/>
        </w:rPr>
        <w:t xml:space="preserve">.1, 4.2.1  соглашения   </w:t>
      </w:r>
      <w:r w:rsidRPr="000A5D50">
        <w:rPr>
          <w:rFonts w:ascii="Times New Roman" w:hAnsi="Times New Roman" w:cs="Times New Roman"/>
          <w:sz w:val="28"/>
          <w:szCs w:val="28"/>
        </w:rPr>
        <w:t xml:space="preserve">«О  передаче контрольно-счетной палате муниципального образования Тбилисский район полномочий контрольно-счетного органа сельского поселения по </w:t>
      </w:r>
      <w:r>
        <w:rPr>
          <w:rFonts w:ascii="Times New Roman" w:hAnsi="Times New Roman" w:cs="Times New Roman"/>
          <w:sz w:val="28"/>
          <w:szCs w:val="28"/>
        </w:rPr>
        <w:t>проведению внешней проверки годового отчета об исполнении бюджета поселения»;</w:t>
      </w:r>
      <w:r w:rsidRPr="00B551ED">
        <w:rPr>
          <w:rFonts w:ascii="Times New Roman" w:hAnsi="Times New Roman" w:cs="Times New Roman"/>
          <w:sz w:val="28"/>
          <w:szCs w:val="28"/>
        </w:rPr>
        <w:t xml:space="preserve">                                                                       </w:t>
      </w:r>
      <w:r w:rsidRPr="001C0009">
        <w:rPr>
          <w:rFonts w:ascii="Times New Roman" w:hAnsi="Times New Roman" w:cs="Times New Roman"/>
          <w:sz w:val="28"/>
          <w:szCs w:val="28"/>
        </w:rPr>
        <w:t>- ст.</w:t>
      </w:r>
      <w:r w:rsidR="00B46563">
        <w:rPr>
          <w:rFonts w:ascii="Times New Roman" w:hAnsi="Times New Roman" w:cs="Times New Roman"/>
          <w:sz w:val="28"/>
          <w:szCs w:val="28"/>
        </w:rPr>
        <w:t xml:space="preserve"> 78</w:t>
      </w:r>
      <w:r w:rsidRPr="00B551ED">
        <w:rPr>
          <w:rFonts w:ascii="Times New Roman" w:hAnsi="Times New Roman" w:cs="Times New Roman"/>
          <w:sz w:val="28"/>
          <w:szCs w:val="28"/>
        </w:rPr>
        <w:t xml:space="preserve"> Устава </w:t>
      </w:r>
      <w:r w:rsidR="005C7DE9" w:rsidRPr="005C7DE9">
        <w:rPr>
          <w:rFonts w:ascii="Times New Roman" w:hAnsi="Times New Roman" w:cs="Times New Roman"/>
          <w:sz w:val="28"/>
          <w:szCs w:val="28"/>
        </w:rPr>
        <w:t>Нововладимировского</w:t>
      </w:r>
      <w:r w:rsidRPr="00B551ED">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а</w:t>
      </w:r>
      <w:r w:rsidRPr="00B551ED">
        <w:rPr>
          <w:rFonts w:ascii="Times New Roman" w:hAnsi="Times New Roman" w:cs="Times New Roman"/>
          <w:sz w:val="28"/>
          <w:szCs w:val="28"/>
        </w:rPr>
        <w:t xml:space="preserve">;                            </w:t>
      </w:r>
    </w:p>
    <w:p w:rsidR="00974007" w:rsidRPr="00B425D9" w:rsidRDefault="00974007" w:rsidP="00BA67A1">
      <w:pPr>
        <w:spacing w:after="0"/>
        <w:jc w:val="both"/>
        <w:rPr>
          <w:rFonts w:ascii="Times New Roman" w:eastAsia="Times New Roman" w:hAnsi="Times New Roman" w:cs="Times New Roman"/>
          <w:color w:val="000000"/>
          <w:sz w:val="28"/>
          <w:szCs w:val="28"/>
          <w:lang w:eastAsia="ru-RU"/>
        </w:rPr>
      </w:pPr>
      <w:r w:rsidRPr="00B551ED">
        <w:rPr>
          <w:rFonts w:ascii="Times New Roman" w:hAnsi="Times New Roman" w:cs="Times New Roman"/>
          <w:sz w:val="28"/>
          <w:szCs w:val="28"/>
        </w:rPr>
        <w:t xml:space="preserve">   </w:t>
      </w:r>
      <w:r w:rsidR="00244C92" w:rsidRPr="001C0009">
        <w:rPr>
          <w:rFonts w:ascii="Times New Roman" w:hAnsi="Times New Roman" w:cs="Times New Roman"/>
          <w:sz w:val="28"/>
          <w:szCs w:val="28"/>
        </w:rPr>
        <w:t xml:space="preserve">- ст. </w:t>
      </w:r>
      <w:r w:rsidR="00244C92">
        <w:rPr>
          <w:rFonts w:ascii="Times New Roman" w:hAnsi="Times New Roman" w:cs="Times New Roman"/>
          <w:sz w:val="28"/>
          <w:szCs w:val="28"/>
        </w:rPr>
        <w:t>41, 42</w:t>
      </w:r>
      <w:r>
        <w:rPr>
          <w:rFonts w:ascii="Times New Roman" w:hAnsi="Times New Roman" w:cs="Times New Roman"/>
          <w:sz w:val="28"/>
          <w:szCs w:val="28"/>
        </w:rPr>
        <w:t xml:space="preserve">  </w:t>
      </w:r>
      <w:r w:rsidRPr="00B551ED">
        <w:rPr>
          <w:rFonts w:ascii="Times New Roman" w:hAnsi="Times New Roman" w:cs="Times New Roman"/>
          <w:sz w:val="28"/>
          <w:szCs w:val="28"/>
        </w:rPr>
        <w:t>Положения о бюджетном процессе в</w:t>
      </w:r>
      <w:r w:rsidR="00244C92">
        <w:rPr>
          <w:rFonts w:ascii="Times New Roman" w:hAnsi="Times New Roman" w:cs="Times New Roman"/>
          <w:sz w:val="28"/>
          <w:szCs w:val="28"/>
        </w:rPr>
        <w:t xml:space="preserve"> </w:t>
      </w:r>
      <w:r w:rsidR="0025518C">
        <w:rPr>
          <w:rFonts w:ascii="Times New Roman" w:hAnsi="Times New Roman" w:cs="Times New Roman"/>
          <w:sz w:val="28"/>
          <w:szCs w:val="28"/>
        </w:rPr>
        <w:t xml:space="preserve">Нововладимировском </w:t>
      </w:r>
      <w:r>
        <w:rPr>
          <w:rFonts w:ascii="Times New Roman" w:hAnsi="Times New Roman" w:cs="Times New Roman"/>
          <w:sz w:val="28"/>
          <w:szCs w:val="28"/>
        </w:rPr>
        <w:t xml:space="preserve">сельском поселении </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а</w:t>
      </w:r>
      <w:r w:rsidR="005C7DE9">
        <w:rPr>
          <w:rFonts w:ascii="Times New Roman" w:hAnsi="Times New Roman" w:cs="Times New Roman"/>
          <w:sz w:val="28"/>
          <w:szCs w:val="28"/>
        </w:rPr>
        <w:t xml:space="preserve">,     утвержденного  решением </w:t>
      </w:r>
      <w:r w:rsidRPr="00B551ED">
        <w:rPr>
          <w:rFonts w:ascii="Times New Roman" w:hAnsi="Times New Roman" w:cs="Times New Roman"/>
          <w:sz w:val="28"/>
          <w:szCs w:val="28"/>
        </w:rPr>
        <w:t xml:space="preserve">Совета </w:t>
      </w:r>
      <w:r w:rsidR="00732864">
        <w:rPr>
          <w:rFonts w:ascii="Times New Roman" w:hAnsi="Times New Roman" w:cs="Times New Roman"/>
          <w:sz w:val="28"/>
          <w:szCs w:val="28"/>
        </w:rPr>
        <w:t>Нововладимировс</w:t>
      </w:r>
      <w:r>
        <w:rPr>
          <w:rFonts w:ascii="Times New Roman" w:hAnsi="Times New Roman" w:cs="Times New Roman"/>
          <w:sz w:val="28"/>
          <w:szCs w:val="28"/>
        </w:rPr>
        <w:t xml:space="preserve">кого сельского поселения </w:t>
      </w:r>
      <w:r w:rsidR="00732864">
        <w:rPr>
          <w:rFonts w:ascii="Times New Roman" w:hAnsi="Times New Roman" w:cs="Times New Roman"/>
          <w:sz w:val="28"/>
          <w:szCs w:val="28"/>
        </w:rPr>
        <w:t xml:space="preserve"> </w:t>
      </w:r>
      <w:r w:rsidRPr="00B551ED">
        <w:rPr>
          <w:rFonts w:ascii="Times New Roman" w:hAnsi="Times New Roman" w:cs="Times New Roman"/>
          <w:sz w:val="28"/>
          <w:szCs w:val="28"/>
        </w:rPr>
        <w:t xml:space="preserve"> от 2</w:t>
      </w:r>
      <w:r w:rsidR="0025518C">
        <w:rPr>
          <w:rFonts w:ascii="Times New Roman" w:hAnsi="Times New Roman" w:cs="Times New Roman"/>
          <w:sz w:val="28"/>
          <w:szCs w:val="28"/>
        </w:rPr>
        <w:t>7</w:t>
      </w:r>
      <w:r w:rsidRPr="00B551ED">
        <w:rPr>
          <w:rFonts w:ascii="Times New Roman" w:hAnsi="Times New Roman" w:cs="Times New Roman"/>
          <w:sz w:val="28"/>
          <w:szCs w:val="28"/>
        </w:rPr>
        <w:t>.</w:t>
      </w:r>
      <w:r w:rsidR="0025518C">
        <w:rPr>
          <w:rFonts w:ascii="Times New Roman" w:hAnsi="Times New Roman" w:cs="Times New Roman"/>
          <w:sz w:val="28"/>
          <w:szCs w:val="28"/>
        </w:rPr>
        <w:t>12</w:t>
      </w:r>
      <w:r w:rsidRPr="00B551ED">
        <w:rPr>
          <w:rFonts w:ascii="Times New Roman" w:hAnsi="Times New Roman" w:cs="Times New Roman"/>
          <w:sz w:val="28"/>
          <w:szCs w:val="28"/>
        </w:rPr>
        <w:t>.201</w:t>
      </w:r>
      <w:r>
        <w:rPr>
          <w:rFonts w:ascii="Times New Roman" w:hAnsi="Times New Roman" w:cs="Times New Roman"/>
          <w:sz w:val="28"/>
          <w:szCs w:val="28"/>
        </w:rPr>
        <w:t>3</w:t>
      </w:r>
      <w:r w:rsidRPr="00B551ED">
        <w:rPr>
          <w:rFonts w:ascii="Times New Roman" w:hAnsi="Times New Roman" w:cs="Times New Roman"/>
          <w:sz w:val="28"/>
          <w:szCs w:val="28"/>
        </w:rPr>
        <w:t xml:space="preserve"> г. № </w:t>
      </w:r>
      <w:r w:rsidR="0025518C">
        <w:rPr>
          <w:rFonts w:ascii="Times New Roman" w:hAnsi="Times New Roman" w:cs="Times New Roman"/>
          <w:sz w:val="28"/>
          <w:szCs w:val="28"/>
        </w:rPr>
        <w:t>380</w:t>
      </w:r>
      <w:r>
        <w:rPr>
          <w:rFonts w:ascii="Times New Roman" w:hAnsi="Times New Roman" w:cs="Times New Roman"/>
          <w:sz w:val="28"/>
          <w:szCs w:val="28"/>
        </w:rPr>
        <w:t>.</w:t>
      </w:r>
    </w:p>
    <w:p w:rsidR="00974007" w:rsidRPr="00B551ED" w:rsidRDefault="00974007" w:rsidP="00BA67A1">
      <w:pPr>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Цель  экспертно-аналитического  мероприятия  и подготовки Заключения:</w:t>
      </w:r>
    </w:p>
    <w:p w:rsidR="00974007" w:rsidRPr="00B551ED" w:rsidRDefault="00974007" w:rsidP="00BA67A1">
      <w:pPr>
        <w:spacing w:after="0"/>
        <w:jc w:val="both"/>
        <w:rPr>
          <w:rFonts w:ascii="Times New Roman" w:hAnsi="Times New Roman" w:cs="Times New Roman"/>
          <w:sz w:val="28"/>
          <w:szCs w:val="28"/>
        </w:rPr>
      </w:pPr>
      <w:proofErr w:type="gramStart"/>
      <w:r w:rsidRPr="00B551ED">
        <w:rPr>
          <w:rFonts w:ascii="Times New Roman" w:hAnsi="Times New Roman" w:cs="Times New Roman"/>
          <w:sz w:val="28"/>
          <w:szCs w:val="28"/>
        </w:rPr>
        <w:t>-  соблюдение,  установленного  ст. 215.</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217, 217.</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218, 219, 219.</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219.</w:t>
      </w:r>
      <w:r w:rsidRPr="00B551ED">
        <w:rPr>
          <w:rFonts w:ascii="Times New Roman" w:hAnsi="Times New Roman" w:cs="Times New Roman"/>
          <w:sz w:val="28"/>
          <w:szCs w:val="28"/>
          <w:vertAlign w:val="superscript"/>
        </w:rPr>
        <w:t>2</w:t>
      </w:r>
      <w:r w:rsidRPr="00B551ED">
        <w:rPr>
          <w:rFonts w:ascii="Times New Roman" w:hAnsi="Times New Roman" w:cs="Times New Roman"/>
          <w:sz w:val="28"/>
          <w:szCs w:val="28"/>
        </w:rPr>
        <w:t>, 220.</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226.</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232, 236, 239, 241, 241.</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242, 264.</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3</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4</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5</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6</w:t>
      </w:r>
      <w:r w:rsidRPr="00B551ED">
        <w:rPr>
          <w:rFonts w:ascii="Times New Roman" w:hAnsi="Times New Roman" w:cs="Times New Roman"/>
          <w:sz w:val="28"/>
          <w:szCs w:val="28"/>
        </w:rPr>
        <w:t>,</w:t>
      </w:r>
      <w:r>
        <w:rPr>
          <w:rFonts w:ascii="Times New Roman" w:hAnsi="Times New Roman" w:cs="Times New Roman"/>
          <w:sz w:val="28"/>
          <w:szCs w:val="28"/>
        </w:rPr>
        <w:t xml:space="preserve"> </w:t>
      </w:r>
      <w:r w:rsidRPr="00B551ED">
        <w:rPr>
          <w:rFonts w:ascii="Times New Roman" w:hAnsi="Times New Roman" w:cs="Times New Roman"/>
          <w:sz w:val="28"/>
          <w:szCs w:val="28"/>
        </w:rPr>
        <w:t>Бюджетного кодекса РФ   и действующими правовыми  нормативными  ак</w:t>
      </w:r>
      <w:r w:rsidR="007A0AD9">
        <w:rPr>
          <w:rFonts w:ascii="Times New Roman" w:hAnsi="Times New Roman" w:cs="Times New Roman"/>
          <w:sz w:val="28"/>
          <w:szCs w:val="28"/>
        </w:rPr>
        <w:t>тами  порядка   составления администрацией поселения</w:t>
      </w:r>
      <w:r w:rsidRPr="00B551ED">
        <w:rPr>
          <w:rFonts w:ascii="Times New Roman" w:hAnsi="Times New Roman" w:cs="Times New Roman"/>
          <w:sz w:val="28"/>
          <w:szCs w:val="28"/>
        </w:rPr>
        <w:t xml:space="preserve">  отчета об исполнении бюджета и  представления отчета  в Совет </w:t>
      </w:r>
      <w:r w:rsidR="00313BB5">
        <w:rPr>
          <w:rFonts w:ascii="Times New Roman" w:hAnsi="Times New Roman" w:cs="Times New Roman"/>
          <w:sz w:val="28"/>
          <w:szCs w:val="28"/>
        </w:rPr>
        <w:t>Нововладимировского</w:t>
      </w:r>
      <w:r>
        <w:rPr>
          <w:rFonts w:ascii="Times New Roman" w:hAnsi="Times New Roman" w:cs="Times New Roman"/>
          <w:sz w:val="28"/>
          <w:szCs w:val="28"/>
        </w:rPr>
        <w:t xml:space="preserve"> сельского поселения </w:t>
      </w:r>
      <w:r w:rsidRPr="00B551ED">
        <w:rPr>
          <w:rFonts w:ascii="Times New Roman" w:hAnsi="Times New Roman" w:cs="Times New Roman"/>
          <w:sz w:val="28"/>
          <w:szCs w:val="28"/>
        </w:rPr>
        <w:t xml:space="preserve">   для его  рассмотрения и утверждения.</w:t>
      </w:r>
      <w:proofErr w:type="gramEnd"/>
    </w:p>
    <w:p w:rsidR="00974007" w:rsidRPr="00B551ED" w:rsidRDefault="00974007" w:rsidP="00BA67A1">
      <w:pPr>
        <w:spacing w:after="0"/>
        <w:ind w:firstLine="708"/>
        <w:jc w:val="both"/>
        <w:rPr>
          <w:rFonts w:ascii="Times New Roman" w:hAnsi="Times New Roman" w:cs="Times New Roman"/>
          <w:sz w:val="28"/>
          <w:szCs w:val="28"/>
        </w:rPr>
      </w:pPr>
      <w:r w:rsidRPr="00B551ED">
        <w:rPr>
          <w:rFonts w:ascii="Times New Roman" w:eastAsia="Times New Roman" w:hAnsi="Times New Roman" w:cs="Times New Roman"/>
          <w:bCs/>
          <w:sz w:val="28"/>
          <w:szCs w:val="28"/>
          <w:lang w:eastAsia="ru-RU"/>
        </w:rPr>
        <w:t xml:space="preserve">Экспертиза проекта решения Совета </w:t>
      </w:r>
      <w:r w:rsidR="00313BB5">
        <w:rPr>
          <w:rFonts w:ascii="Times New Roman" w:hAnsi="Times New Roman" w:cs="Times New Roman"/>
          <w:sz w:val="28"/>
          <w:szCs w:val="28"/>
        </w:rPr>
        <w:t>Нововладимировского</w:t>
      </w:r>
      <w:r>
        <w:rPr>
          <w:rFonts w:ascii="Times New Roman" w:hAnsi="Times New Roman" w:cs="Times New Roman"/>
          <w:sz w:val="28"/>
          <w:szCs w:val="28"/>
        </w:rPr>
        <w:t xml:space="preserve"> сельского поселения </w:t>
      </w:r>
      <w:r w:rsidRPr="00B551ED">
        <w:rPr>
          <w:rFonts w:ascii="Times New Roman" w:hAnsi="Times New Roman" w:cs="Times New Roman"/>
          <w:sz w:val="28"/>
          <w:szCs w:val="28"/>
        </w:rPr>
        <w:t xml:space="preserve">   «Об исполнении бюджета </w:t>
      </w:r>
      <w:r w:rsidR="00313BB5">
        <w:rPr>
          <w:rFonts w:ascii="Times New Roman" w:hAnsi="Times New Roman" w:cs="Times New Roman"/>
          <w:sz w:val="28"/>
          <w:szCs w:val="28"/>
        </w:rPr>
        <w:t>Нововладимировского</w:t>
      </w:r>
      <w:r>
        <w:rPr>
          <w:rFonts w:ascii="Times New Roman" w:hAnsi="Times New Roman" w:cs="Times New Roman"/>
          <w:sz w:val="28"/>
          <w:szCs w:val="28"/>
        </w:rPr>
        <w:t xml:space="preserve"> сельского поселения </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 xml:space="preserve">а за </w:t>
      </w:r>
      <w:r w:rsidRPr="00B551ED">
        <w:rPr>
          <w:rFonts w:ascii="Times New Roman" w:hAnsi="Times New Roman" w:cs="Times New Roman"/>
          <w:sz w:val="28"/>
          <w:szCs w:val="28"/>
        </w:rPr>
        <w:t>201</w:t>
      </w:r>
      <w:r>
        <w:rPr>
          <w:rFonts w:ascii="Times New Roman" w:hAnsi="Times New Roman" w:cs="Times New Roman"/>
          <w:sz w:val="28"/>
          <w:szCs w:val="28"/>
        </w:rPr>
        <w:t>4</w:t>
      </w:r>
      <w:r w:rsidRPr="00B551ED">
        <w:rPr>
          <w:rFonts w:ascii="Times New Roman" w:hAnsi="Times New Roman" w:cs="Times New Roman"/>
          <w:sz w:val="28"/>
          <w:szCs w:val="28"/>
        </w:rPr>
        <w:t xml:space="preserve"> год»,  </w:t>
      </w:r>
      <w:r w:rsidRPr="00B551ED">
        <w:rPr>
          <w:rFonts w:ascii="Times New Roman" w:eastAsia="Times New Roman" w:hAnsi="Times New Roman" w:cs="Times New Roman"/>
          <w:bCs/>
          <w:sz w:val="28"/>
          <w:szCs w:val="28"/>
          <w:lang w:eastAsia="ru-RU"/>
        </w:rPr>
        <w:t xml:space="preserve"> проведена на основании</w:t>
      </w:r>
      <w:r>
        <w:rPr>
          <w:rFonts w:ascii="Times New Roman" w:eastAsia="Times New Roman" w:hAnsi="Times New Roman" w:cs="Times New Roman"/>
          <w:bCs/>
          <w:sz w:val="28"/>
          <w:szCs w:val="28"/>
          <w:lang w:eastAsia="ru-RU"/>
        </w:rPr>
        <w:t xml:space="preserve"> </w:t>
      </w:r>
      <w:r w:rsidRPr="001C0009">
        <w:rPr>
          <w:rFonts w:ascii="Times New Roman" w:eastAsia="Times New Roman" w:hAnsi="Times New Roman" w:cs="Times New Roman"/>
          <w:bCs/>
          <w:sz w:val="28"/>
          <w:szCs w:val="28"/>
          <w:lang w:eastAsia="ru-RU"/>
        </w:rPr>
        <w:t>ст. 41</w:t>
      </w:r>
      <w:r>
        <w:rPr>
          <w:rFonts w:ascii="Times New Roman" w:eastAsia="Times New Roman" w:hAnsi="Times New Roman" w:cs="Times New Roman"/>
          <w:bCs/>
          <w:sz w:val="28"/>
          <w:szCs w:val="28"/>
          <w:lang w:eastAsia="ru-RU"/>
        </w:rPr>
        <w:t xml:space="preserve"> </w:t>
      </w:r>
      <w:r w:rsidRPr="00B551ED">
        <w:rPr>
          <w:rFonts w:ascii="Times New Roman" w:hAnsi="Times New Roman" w:cs="Times New Roman"/>
          <w:sz w:val="28"/>
          <w:szCs w:val="28"/>
        </w:rPr>
        <w:t xml:space="preserve">Положения о бюджетном процессе в </w:t>
      </w:r>
      <w:r w:rsidR="00313BB5">
        <w:rPr>
          <w:rFonts w:ascii="Times New Roman" w:hAnsi="Times New Roman" w:cs="Times New Roman"/>
          <w:sz w:val="28"/>
          <w:szCs w:val="28"/>
        </w:rPr>
        <w:t>Нововладимировском</w:t>
      </w:r>
      <w:r>
        <w:rPr>
          <w:rFonts w:ascii="Times New Roman" w:hAnsi="Times New Roman" w:cs="Times New Roman"/>
          <w:sz w:val="28"/>
          <w:szCs w:val="28"/>
        </w:rPr>
        <w:t xml:space="preserve"> сельском поселении</w:t>
      </w:r>
      <w:r w:rsidRPr="00B551ED">
        <w:rPr>
          <w:rFonts w:ascii="Times New Roman" w:hAnsi="Times New Roman" w:cs="Times New Roman"/>
          <w:sz w:val="28"/>
          <w:szCs w:val="28"/>
        </w:rPr>
        <w:t xml:space="preserve">,     утвержденного  решением </w:t>
      </w:r>
      <w:r w:rsidRPr="00B551ED">
        <w:rPr>
          <w:rFonts w:ascii="Times New Roman" w:hAnsi="Times New Roman" w:cs="Times New Roman"/>
          <w:sz w:val="28"/>
          <w:szCs w:val="28"/>
        </w:rPr>
        <w:tab/>
        <w:t xml:space="preserve">Совета </w:t>
      </w:r>
      <w:r w:rsidR="0025518C">
        <w:rPr>
          <w:rFonts w:ascii="Times New Roman" w:hAnsi="Times New Roman" w:cs="Times New Roman"/>
          <w:sz w:val="28"/>
          <w:szCs w:val="28"/>
        </w:rPr>
        <w:t>от 27.12</w:t>
      </w:r>
      <w:r w:rsidRPr="001C0009">
        <w:rPr>
          <w:rFonts w:ascii="Times New Roman" w:hAnsi="Times New Roman" w:cs="Times New Roman"/>
          <w:sz w:val="28"/>
          <w:szCs w:val="28"/>
        </w:rPr>
        <w:t xml:space="preserve">.2013 г.  № </w:t>
      </w:r>
      <w:r w:rsidR="0025518C">
        <w:rPr>
          <w:rFonts w:ascii="Times New Roman" w:hAnsi="Times New Roman" w:cs="Times New Roman"/>
          <w:sz w:val="28"/>
          <w:szCs w:val="28"/>
        </w:rPr>
        <w:t>380.</w:t>
      </w:r>
    </w:p>
    <w:p w:rsidR="00974007" w:rsidRPr="00B551ED" w:rsidRDefault="00974007" w:rsidP="00BA67A1">
      <w:pPr>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lastRenderedPageBreak/>
        <w:t xml:space="preserve">Заключение контрольно-счетной палаты  на отчет об исполнении бюджета </w:t>
      </w:r>
      <w:r w:rsidR="00313BB5">
        <w:rPr>
          <w:rFonts w:ascii="Times New Roman" w:hAnsi="Times New Roman" w:cs="Times New Roman"/>
          <w:sz w:val="28"/>
          <w:szCs w:val="28"/>
        </w:rPr>
        <w:t>Нововладимировского</w:t>
      </w:r>
      <w:r>
        <w:rPr>
          <w:rFonts w:ascii="Times New Roman" w:hAnsi="Times New Roman" w:cs="Times New Roman"/>
          <w:sz w:val="28"/>
          <w:szCs w:val="28"/>
        </w:rPr>
        <w:t xml:space="preserve"> сельского поселения </w:t>
      </w:r>
      <w:r w:rsidRPr="00B551ED">
        <w:rPr>
          <w:rFonts w:ascii="Times New Roman" w:hAnsi="Times New Roman" w:cs="Times New Roman"/>
          <w:sz w:val="28"/>
          <w:szCs w:val="28"/>
        </w:rPr>
        <w:t>за 201</w:t>
      </w:r>
      <w:r>
        <w:rPr>
          <w:rFonts w:ascii="Times New Roman" w:hAnsi="Times New Roman" w:cs="Times New Roman"/>
          <w:sz w:val="28"/>
          <w:szCs w:val="28"/>
        </w:rPr>
        <w:t>4</w:t>
      </w:r>
      <w:r w:rsidRPr="00B551ED">
        <w:rPr>
          <w:rFonts w:ascii="Times New Roman" w:hAnsi="Times New Roman" w:cs="Times New Roman"/>
          <w:sz w:val="28"/>
          <w:szCs w:val="28"/>
        </w:rPr>
        <w:t xml:space="preserve"> год  подготовлено с учетом требований Бюджетного кодекса РФ,   Положения о бюджетном процессе и иными действующими  законодательными и нормативно-правовыми актами.</w:t>
      </w:r>
    </w:p>
    <w:p w:rsidR="00974007" w:rsidRDefault="00974007" w:rsidP="00BA67A1">
      <w:pPr>
        <w:spacing w:after="0"/>
        <w:ind w:firstLine="708"/>
        <w:jc w:val="both"/>
        <w:rPr>
          <w:rFonts w:ascii="Times New Roman" w:hAnsi="Times New Roman" w:cs="Times New Roman"/>
          <w:sz w:val="28"/>
          <w:szCs w:val="28"/>
        </w:rPr>
      </w:pPr>
      <w:r>
        <w:rPr>
          <w:rFonts w:ascii="Times New Roman" w:hAnsi="Times New Roman" w:cs="Times New Roman"/>
          <w:sz w:val="28"/>
          <w:szCs w:val="28"/>
        </w:rPr>
        <w:t>Отчет</w:t>
      </w:r>
      <w:r w:rsidRPr="00B551ED">
        <w:rPr>
          <w:rFonts w:ascii="Times New Roman" w:hAnsi="Times New Roman" w:cs="Times New Roman"/>
          <w:sz w:val="28"/>
          <w:szCs w:val="28"/>
        </w:rPr>
        <w:t xml:space="preserve"> «Об исполнении бюджета </w:t>
      </w:r>
      <w:r w:rsidR="00313BB5">
        <w:rPr>
          <w:rFonts w:ascii="Times New Roman" w:hAnsi="Times New Roman" w:cs="Times New Roman"/>
          <w:sz w:val="28"/>
          <w:szCs w:val="28"/>
        </w:rPr>
        <w:t>Нововладимировского</w:t>
      </w:r>
      <w:r>
        <w:rPr>
          <w:rFonts w:ascii="Times New Roman" w:hAnsi="Times New Roman" w:cs="Times New Roman"/>
          <w:sz w:val="28"/>
          <w:szCs w:val="28"/>
        </w:rPr>
        <w:t xml:space="preserve"> сельского поселения </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B551ED">
        <w:rPr>
          <w:rFonts w:ascii="Times New Roman" w:hAnsi="Times New Roman" w:cs="Times New Roman"/>
          <w:sz w:val="28"/>
          <w:szCs w:val="28"/>
        </w:rPr>
        <w:t>за 201</w:t>
      </w:r>
      <w:r>
        <w:rPr>
          <w:rFonts w:ascii="Times New Roman" w:hAnsi="Times New Roman" w:cs="Times New Roman"/>
          <w:sz w:val="28"/>
          <w:szCs w:val="28"/>
        </w:rPr>
        <w:t>4</w:t>
      </w:r>
      <w:r w:rsidRPr="00B551ED">
        <w:rPr>
          <w:rFonts w:ascii="Times New Roman" w:hAnsi="Times New Roman" w:cs="Times New Roman"/>
          <w:sz w:val="28"/>
          <w:szCs w:val="28"/>
        </w:rPr>
        <w:t xml:space="preserve">  год» </w:t>
      </w:r>
      <w:r>
        <w:rPr>
          <w:rFonts w:ascii="Times New Roman" w:hAnsi="Times New Roman" w:cs="Times New Roman"/>
          <w:sz w:val="28"/>
          <w:szCs w:val="28"/>
        </w:rPr>
        <w:t xml:space="preserve"> подготовлен администрацией</w:t>
      </w:r>
      <w:r w:rsidRPr="00B551ED">
        <w:rPr>
          <w:rFonts w:ascii="Times New Roman" w:hAnsi="Times New Roman" w:cs="Times New Roman"/>
          <w:sz w:val="28"/>
          <w:szCs w:val="28"/>
        </w:rPr>
        <w:t xml:space="preserve"> </w:t>
      </w:r>
      <w:r>
        <w:rPr>
          <w:rFonts w:ascii="Times New Roman" w:hAnsi="Times New Roman" w:cs="Times New Roman"/>
          <w:sz w:val="28"/>
          <w:szCs w:val="28"/>
        </w:rPr>
        <w:t>поселения и  представлен в     контрольно - счетную палату</w:t>
      </w:r>
      <w:r w:rsidRPr="00B551ED">
        <w:rPr>
          <w:rFonts w:ascii="Times New Roman" w:hAnsi="Times New Roman" w:cs="Times New Roman"/>
          <w:sz w:val="28"/>
          <w:szCs w:val="28"/>
        </w:rPr>
        <w:t xml:space="preserve"> </w:t>
      </w:r>
      <w:r w:rsidR="00313BB5">
        <w:rPr>
          <w:rFonts w:ascii="Times New Roman" w:hAnsi="Times New Roman" w:cs="Times New Roman"/>
          <w:sz w:val="28"/>
          <w:szCs w:val="28"/>
        </w:rPr>
        <w:t xml:space="preserve">  31 </w:t>
      </w:r>
      <w:r>
        <w:rPr>
          <w:rFonts w:ascii="Times New Roman" w:hAnsi="Times New Roman" w:cs="Times New Roman"/>
          <w:sz w:val="28"/>
          <w:szCs w:val="28"/>
        </w:rPr>
        <w:t>марта 2015 года,</w:t>
      </w:r>
      <w:r w:rsidRPr="00B551ED">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B551ED">
        <w:rPr>
          <w:rFonts w:ascii="Times New Roman" w:hAnsi="Times New Roman" w:cs="Times New Roman"/>
          <w:sz w:val="28"/>
          <w:szCs w:val="28"/>
        </w:rPr>
        <w:t xml:space="preserve"> срок</w:t>
      </w:r>
      <w:r w:rsidR="00244C92">
        <w:rPr>
          <w:rFonts w:ascii="Times New Roman" w:hAnsi="Times New Roman" w:cs="Times New Roman"/>
          <w:sz w:val="28"/>
          <w:szCs w:val="28"/>
        </w:rPr>
        <w:t>, установленного</w:t>
      </w:r>
      <w:r w:rsidRPr="00B551ED">
        <w:rPr>
          <w:rFonts w:ascii="Times New Roman" w:hAnsi="Times New Roman" w:cs="Times New Roman"/>
          <w:sz w:val="28"/>
          <w:szCs w:val="28"/>
        </w:rPr>
        <w:t xml:space="preserve"> </w:t>
      </w:r>
      <w:r w:rsidR="00244C92">
        <w:rPr>
          <w:rFonts w:ascii="Times New Roman" w:hAnsi="Times New Roman" w:cs="Times New Roman"/>
          <w:sz w:val="28"/>
          <w:szCs w:val="28"/>
        </w:rPr>
        <w:t>ст. 41</w:t>
      </w:r>
      <w:r>
        <w:rPr>
          <w:rFonts w:ascii="Times New Roman" w:hAnsi="Times New Roman" w:cs="Times New Roman"/>
          <w:sz w:val="28"/>
          <w:szCs w:val="28"/>
        </w:rPr>
        <w:t xml:space="preserve">  </w:t>
      </w:r>
      <w:r w:rsidRPr="00B551ED">
        <w:rPr>
          <w:rFonts w:ascii="Times New Roman" w:hAnsi="Times New Roman" w:cs="Times New Roman"/>
          <w:sz w:val="28"/>
          <w:szCs w:val="28"/>
        </w:rPr>
        <w:t xml:space="preserve">Положения о бюджетном процессе в </w:t>
      </w:r>
      <w:r w:rsidR="00313BB5">
        <w:rPr>
          <w:rFonts w:ascii="Times New Roman" w:hAnsi="Times New Roman" w:cs="Times New Roman"/>
          <w:sz w:val="28"/>
          <w:szCs w:val="28"/>
        </w:rPr>
        <w:t>Нововладимировском</w:t>
      </w:r>
      <w:r>
        <w:rPr>
          <w:rFonts w:ascii="Times New Roman" w:hAnsi="Times New Roman" w:cs="Times New Roman"/>
          <w:sz w:val="28"/>
          <w:szCs w:val="28"/>
        </w:rPr>
        <w:t xml:space="preserve"> сельском поселении с  </w:t>
      </w:r>
      <w:r w:rsidRPr="00B551ED">
        <w:rPr>
          <w:rFonts w:ascii="Times New Roman" w:hAnsi="Times New Roman" w:cs="Times New Roman"/>
          <w:sz w:val="28"/>
          <w:szCs w:val="28"/>
        </w:rPr>
        <w:t xml:space="preserve"> </w:t>
      </w:r>
      <w:r>
        <w:rPr>
          <w:rFonts w:ascii="Times New Roman" w:hAnsi="Times New Roman" w:cs="Times New Roman"/>
          <w:sz w:val="28"/>
          <w:szCs w:val="28"/>
        </w:rPr>
        <w:t>требуемыми приложениями.</w:t>
      </w:r>
      <w:r w:rsidRPr="00B551ED">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74007" w:rsidRDefault="00974007" w:rsidP="00BA67A1">
      <w:pPr>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 xml:space="preserve">Перечень документов, представленных </w:t>
      </w:r>
      <w:r>
        <w:rPr>
          <w:rFonts w:ascii="Times New Roman" w:hAnsi="Times New Roman" w:cs="Times New Roman"/>
          <w:sz w:val="28"/>
          <w:szCs w:val="28"/>
        </w:rPr>
        <w:t>с отчетом</w:t>
      </w:r>
      <w:r w:rsidRPr="00B551ED">
        <w:rPr>
          <w:rFonts w:ascii="Times New Roman" w:hAnsi="Times New Roman" w:cs="Times New Roman"/>
          <w:sz w:val="28"/>
          <w:szCs w:val="28"/>
        </w:rPr>
        <w:t>,  соответствует ст. 264.</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3</w:t>
      </w:r>
      <w:r w:rsidRPr="00636658">
        <w:rPr>
          <w:rFonts w:ascii="Times New Roman" w:hAnsi="Times New Roman" w:cs="Times New Roman"/>
          <w:sz w:val="28"/>
          <w:szCs w:val="28"/>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264</w:t>
      </w:r>
      <w:r w:rsidRPr="0058409F">
        <w:rPr>
          <w:rFonts w:ascii="Times New Roman" w:hAnsi="Times New Roman" w:cs="Times New Roman"/>
          <w:sz w:val="28"/>
          <w:szCs w:val="28"/>
          <w:vertAlign w:val="superscript"/>
        </w:rPr>
        <w:t>6</w:t>
      </w:r>
      <w:r>
        <w:rPr>
          <w:rFonts w:ascii="Times New Roman" w:hAnsi="Times New Roman" w:cs="Times New Roman"/>
          <w:sz w:val="28"/>
          <w:szCs w:val="28"/>
          <w:vertAlign w:val="superscript"/>
        </w:rPr>
        <w:t xml:space="preserve">  </w:t>
      </w:r>
      <w:r w:rsidRPr="00B551ED">
        <w:rPr>
          <w:rFonts w:ascii="Times New Roman" w:hAnsi="Times New Roman" w:cs="Times New Roman"/>
          <w:sz w:val="28"/>
          <w:szCs w:val="28"/>
          <w:vertAlign w:val="superscript"/>
        </w:rPr>
        <w:t xml:space="preserve"> </w:t>
      </w:r>
      <w:r w:rsidRPr="00B551ED">
        <w:rPr>
          <w:rFonts w:ascii="Times New Roman" w:hAnsi="Times New Roman" w:cs="Times New Roman"/>
          <w:sz w:val="28"/>
          <w:szCs w:val="28"/>
        </w:rPr>
        <w:t>Бюджетного кодекса РФ</w:t>
      </w:r>
      <w:r>
        <w:rPr>
          <w:rFonts w:ascii="Times New Roman" w:hAnsi="Times New Roman" w:cs="Times New Roman"/>
          <w:sz w:val="28"/>
          <w:szCs w:val="28"/>
        </w:rPr>
        <w:t>.</w:t>
      </w:r>
    </w:p>
    <w:p w:rsidR="00974007" w:rsidRPr="00974007" w:rsidRDefault="00974007" w:rsidP="00BA67A1">
      <w:pPr>
        <w:jc w:val="both"/>
        <w:rPr>
          <w:rFonts w:ascii="Times New Roman" w:hAnsi="Times New Roman" w:cs="Times New Roman"/>
          <w:b/>
          <w:sz w:val="28"/>
          <w:szCs w:val="28"/>
        </w:rPr>
      </w:pPr>
    </w:p>
    <w:p w:rsidR="00A00C50" w:rsidRDefault="00A00C50" w:rsidP="0033025C">
      <w:pPr>
        <w:tabs>
          <w:tab w:val="left" w:pos="709"/>
        </w:tabs>
        <w:jc w:val="center"/>
        <w:rPr>
          <w:rFonts w:ascii="Times New Roman" w:hAnsi="Times New Roman" w:cs="Times New Roman"/>
          <w:b/>
          <w:sz w:val="28"/>
          <w:szCs w:val="28"/>
        </w:rPr>
      </w:pPr>
      <w:r>
        <w:rPr>
          <w:rFonts w:ascii="Times New Roman" w:hAnsi="Times New Roman" w:cs="Times New Roman"/>
          <w:b/>
          <w:sz w:val="28"/>
          <w:szCs w:val="28"/>
        </w:rPr>
        <w:t xml:space="preserve">2. Итоги социально-экономического развития </w:t>
      </w:r>
      <w:r w:rsidR="00313BB5">
        <w:rPr>
          <w:rFonts w:ascii="Times New Roman" w:hAnsi="Times New Roman" w:cs="Times New Roman"/>
          <w:b/>
          <w:sz w:val="28"/>
          <w:szCs w:val="28"/>
        </w:rPr>
        <w:t>Нововладимировского</w:t>
      </w:r>
      <w:r w:rsidR="00B47F51">
        <w:rPr>
          <w:rFonts w:ascii="Times New Roman" w:hAnsi="Times New Roman" w:cs="Times New Roman"/>
          <w:b/>
          <w:sz w:val="28"/>
          <w:szCs w:val="28"/>
        </w:rPr>
        <w:t xml:space="preserve"> сельского поселения</w:t>
      </w:r>
      <w:r>
        <w:rPr>
          <w:rFonts w:ascii="Times New Roman" w:hAnsi="Times New Roman" w:cs="Times New Roman"/>
          <w:b/>
          <w:sz w:val="28"/>
          <w:szCs w:val="28"/>
        </w:rPr>
        <w:t xml:space="preserve"> за 201</w:t>
      </w:r>
      <w:r w:rsidR="003902DE">
        <w:rPr>
          <w:rFonts w:ascii="Times New Roman" w:hAnsi="Times New Roman" w:cs="Times New Roman"/>
          <w:b/>
          <w:sz w:val="28"/>
          <w:szCs w:val="28"/>
        </w:rPr>
        <w:t>4</w:t>
      </w:r>
      <w:r w:rsidR="00785598">
        <w:rPr>
          <w:rFonts w:ascii="Times New Roman" w:hAnsi="Times New Roman" w:cs="Times New Roman"/>
          <w:b/>
          <w:sz w:val="28"/>
          <w:szCs w:val="28"/>
        </w:rPr>
        <w:t xml:space="preserve"> </w:t>
      </w:r>
      <w:r>
        <w:rPr>
          <w:rFonts w:ascii="Times New Roman" w:hAnsi="Times New Roman" w:cs="Times New Roman"/>
          <w:b/>
          <w:sz w:val="28"/>
          <w:szCs w:val="28"/>
        </w:rPr>
        <w:t>год</w:t>
      </w:r>
      <w:r w:rsidR="00785598">
        <w:rPr>
          <w:rFonts w:ascii="Times New Roman" w:hAnsi="Times New Roman" w:cs="Times New Roman"/>
          <w:b/>
          <w:sz w:val="28"/>
          <w:szCs w:val="28"/>
        </w:rPr>
        <w:t>.</w:t>
      </w:r>
    </w:p>
    <w:p w:rsidR="00461772" w:rsidRDefault="00A00C50" w:rsidP="00BA67A1">
      <w:pPr>
        <w:spacing w:after="0"/>
        <w:ind w:firstLine="560"/>
        <w:jc w:val="both"/>
        <w:rPr>
          <w:rFonts w:ascii="Times New Roman" w:hAnsi="Times New Roman" w:cs="Times New Roman"/>
          <w:sz w:val="28"/>
          <w:szCs w:val="28"/>
        </w:rPr>
      </w:pPr>
      <w:r>
        <w:rPr>
          <w:rFonts w:ascii="Times New Roman" w:hAnsi="Times New Roman" w:cs="Times New Roman"/>
          <w:b/>
          <w:sz w:val="32"/>
          <w:szCs w:val="32"/>
        </w:rPr>
        <w:tab/>
      </w:r>
      <w:r>
        <w:rPr>
          <w:rFonts w:ascii="Times New Roman" w:hAnsi="Times New Roman" w:cs="Times New Roman"/>
          <w:sz w:val="28"/>
          <w:szCs w:val="28"/>
        </w:rPr>
        <w:t xml:space="preserve"> </w:t>
      </w:r>
      <w:r w:rsidR="00313BB5" w:rsidRPr="007C75CC">
        <w:rPr>
          <w:rFonts w:ascii="Times New Roman" w:hAnsi="Times New Roman" w:cs="Times New Roman"/>
          <w:sz w:val="28"/>
          <w:szCs w:val="28"/>
        </w:rPr>
        <w:t>Нововладимировским</w:t>
      </w:r>
      <w:r w:rsidR="00461772" w:rsidRPr="007C75CC">
        <w:rPr>
          <w:rFonts w:ascii="Times New Roman" w:hAnsi="Times New Roman" w:cs="Times New Roman"/>
          <w:sz w:val="28"/>
          <w:szCs w:val="28"/>
        </w:rPr>
        <w:t xml:space="preserve"> сельским поселением Тбилисского района претворяется в жизнь стратегический план развития</w:t>
      </w:r>
      <w:r w:rsidR="008D3F20" w:rsidRPr="007C75CC">
        <w:rPr>
          <w:rFonts w:ascii="Times New Roman" w:hAnsi="Times New Roman" w:cs="Times New Roman"/>
          <w:sz w:val="28"/>
          <w:szCs w:val="28"/>
        </w:rPr>
        <w:t xml:space="preserve"> территории сельского поселения</w:t>
      </w:r>
      <w:r w:rsidR="00461772" w:rsidRPr="007C75CC">
        <w:rPr>
          <w:rFonts w:ascii="Times New Roman" w:hAnsi="Times New Roman" w:cs="Times New Roman"/>
          <w:sz w:val="28"/>
          <w:szCs w:val="28"/>
        </w:rPr>
        <w:t>. Основной целью стратегии является повышение</w:t>
      </w:r>
      <w:r w:rsidR="008D3F20" w:rsidRPr="007C75CC">
        <w:rPr>
          <w:rFonts w:ascii="Times New Roman" w:hAnsi="Times New Roman" w:cs="Times New Roman"/>
          <w:sz w:val="28"/>
          <w:szCs w:val="28"/>
        </w:rPr>
        <w:t xml:space="preserve"> </w:t>
      </w:r>
      <w:r w:rsidR="00461772" w:rsidRPr="007C75CC">
        <w:rPr>
          <w:rFonts w:ascii="Times New Roman" w:hAnsi="Times New Roman" w:cs="Times New Roman"/>
          <w:sz w:val="28"/>
          <w:szCs w:val="28"/>
        </w:rPr>
        <w:t xml:space="preserve">уровня и улучшение качества жизни каждого жителя </w:t>
      </w:r>
      <w:r w:rsidR="008D3F20" w:rsidRPr="007C75CC">
        <w:rPr>
          <w:rFonts w:ascii="Times New Roman" w:hAnsi="Times New Roman" w:cs="Times New Roman"/>
          <w:sz w:val="28"/>
          <w:szCs w:val="28"/>
        </w:rPr>
        <w:t>поселения</w:t>
      </w:r>
      <w:r w:rsidR="00461772" w:rsidRPr="007C75CC">
        <w:rPr>
          <w:rFonts w:ascii="Times New Roman" w:hAnsi="Times New Roman" w:cs="Times New Roman"/>
          <w:sz w:val="28"/>
          <w:szCs w:val="28"/>
        </w:rPr>
        <w:t xml:space="preserve"> на основе устойчивого социально-экономического развития. Администрацией сельского поселения принимались все самые необходимые меры, направленные на улучшение условий жизни, социальную защиту и материальную поддержку жителей поселения, обеспечение на территории поселения общественной безопасности и правопорядка, стабильности в работе объектов жизнеобеспечения, социальных, а также сельхозпредприятий, осуществляющих свою деятельность на территории сельского поселения. </w:t>
      </w:r>
    </w:p>
    <w:p w:rsidR="008F1ED9" w:rsidRDefault="008F1ED9" w:rsidP="008F1ED9">
      <w:pPr>
        <w:spacing w:after="0"/>
        <w:ind w:firstLine="560"/>
        <w:jc w:val="both"/>
        <w:rPr>
          <w:rFonts w:ascii="Times New Roman" w:hAnsi="Times New Roman" w:cs="Times New Roman"/>
          <w:sz w:val="28"/>
          <w:szCs w:val="28"/>
        </w:rPr>
      </w:pPr>
      <w:r w:rsidRPr="008F1ED9">
        <w:rPr>
          <w:rFonts w:ascii="Times New Roman" w:hAnsi="Times New Roman" w:cs="Times New Roman"/>
          <w:sz w:val="28"/>
          <w:szCs w:val="28"/>
        </w:rPr>
        <w:t>Общая площадь земель поселения составляет 14737</w:t>
      </w:r>
      <w:r>
        <w:rPr>
          <w:rFonts w:ascii="Times New Roman" w:hAnsi="Times New Roman" w:cs="Times New Roman"/>
          <w:sz w:val="28"/>
          <w:szCs w:val="28"/>
        </w:rPr>
        <w:t xml:space="preserve"> </w:t>
      </w:r>
      <w:r w:rsidRPr="008F1ED9">
        <w:rPr>
          <w:rFonts w:ascii="Times New Roman" w:hAnsi="Times New Roman" w:cs="Times New Roman"/>
          <w:sz w:val="28"/>
          <w:szCs w:val="28"/>
        </w:rPr>
        <w:t xml:space="preserve">га. Земель сельскохозяйственного назначения - 12660 га, земли промышленности  – 47 га, водного фонда – 838 га, земли поселения  1192,0 га. </w:t>
      </w:r>
    </w:p>
    <w:p w:rsidR="006F5386" w:rsidRDefault="008F1ED9" w:rsidP="008F1ED9">
      <w:pPr>
        <w:spacing w:after="0"/>
        <w:ind w:firstLine="560"/>
        <w:jc w:val="both"/>
        <w:rPr>
          <w:rFonts w:ascii="Times New Roman" w:hAnsi="Times New Roman" w:cs="Times New Roman"/>
          <w:sz w:val="28"/>
          <w:szCs w:val="28"/>
        </w:rPr>
      </w:pPr>
      <w:proofErr w:type="gramStart"/>
      <w:r w:rsidRPr="008F1ED9">
        <w:rPr>
          <w:rFonts w:ascii="Times New Roman" w:hAnsi="Times New Roman" w:cs="Times New Roman"/>
          <w:sz w:val="28"/>
          <w:szCs w:val="28"/>
        </w:rPr>
        <w:t>Экономическую основу поселе</w:t>
      </w:r>
      <w:r w:rsidR="00D6244D">
        <w:rPr>
          <w:rFonts w:ascii="Times New Roman" w:hAnsi="Times New Roman" w:cs="Times New Roman"/>
          <w:sz w:val="28"/>
          <w:szCs w:val="28"/>
        </w:rPr>
        <w:t>ния составляют 83</w:t>
      </w:r>
      <w:r w:rsidRPr="008F1ED9">
        <w:rPr>
          <w:rFonts w:ascii="Times New Roman" w:hAnsi="Times New Roman" w:cs="Times New Roman"/>
          <w:sz w:val="28"/>
          <w:szCs w:val="28"/>
        </w:rPr>
        <w:t xml:space="preserve"> хозяйствующих субъекта из них 72-КФХ, специализирующиеся на производстве зерновых культур, продукции животноводства.</w:t>
      </w:r>
      <w:proofErr w:type="gramEnd"/>
      <w:r w:rsidR="006F5386">
        <w:rPr>
          <w:rFonts w:ascii="Times New Roman" w:hAnsi="Times New Roman" w:cs="Times New Roman"/>
          <w:sz w:val="28"/>
          <w:szCs w:val="28"/>
        </w:rPr>
        <w:t xml:space="preserve"> На территории поселения десять индивидуальных предпринимателей осуществляют торговую деятельность.</w:t>
      </w:r>
    </w:p>
    <w:p w:rsidR="008F1ED9" w:rsidRDefault="008F1ED9" w:rsidP="008F1ED9">
      <w:pPr>
        <w:spacing w:after="0"/>
        <w:ind w:firstLine="560"/>
        <w:jc w:val="both"/>
        <w:rPr>
          <w:rFonts w:ascii="Times New Roman" w:hAnsi="Times New Roman" w:cs="Times New Roman"/>
          <w:sz w:val="28"/>
          <w:szCs w:val="28"/>
        </w:rPr>
      </w:pPr>
      <w:r w:rsidRPr="008F1ED9">
        <w:rPr>
          <w:rFonts w:ascii="Times New Roman" w:hAnsi="Times New Roman" w:cs="Times New Roman"/>
          <w:sz w:val="28"/>
          <w:szCs w:val="28"/>
        </w:rPr>
        <w:t>На территории поселения проживает 3068 человек, трудоустроенного</w:t>
      </w:r>
      <w:r>
        <w:rPr>
          <w:rFonts w:ascii="Times New Roman" w:hAnsi="Times New Roman" w:cs="Times New Roman"/>
          <w:sz w:val="28"/>
          <w:szCs w:val="28"/>
        </w:rPr>
        <w:t xml:space="preserve"> населения 1247 человек или 40,6</w:t>
      </w:r>
      <w:r w:rsidRPr="008F1ED9">
        <w:rPr>
          <w:rFonts w:ascii="Times New Roman" w:hAnsi="Times New Roman" w:cs="Times New Roman"/>
          <w:sz w:val="28"/>
          <w:szCs w:val="28"/>
        </w:rPr>
        <w:t xml:space="preserve"> % от численности населения в поселении, из них 1129 человек занято в экономике поселения или 36,8 % от чи</w:t>
      </w:r>
      <w:r>
        <w:rPr>
          <w:rFonts w:ascii="Times New Roman" w:hAnsi="Times New Roman" w:cs="Times New Roman"/>
          <w:sz w:val="28"/>
          <w:szCs w:val="28"/>
        </w:rPr>
        <w:t xml:space="preserve">сленности </w:t>
      </w:r>
      <w:r>
        <w:rPr>
          <w:rFonts w:ascii="Times New Roman" w:hAnsi="Times New Roman" w:cs="Times New Roman"/>
          <w:sz w:val="28"/>
          <w:szCs w:val="28"/>
        </w:rPr>
        <w:lastRenderedPageBreak/>
        <w:t xml:space="preserve">населения в поселении, </w:t>
      </w:r>
      <w:r w:rsidRPr="008F1ED9">
        <w:rPr>
          <w:rFonts w:ascii="Times New Roman" w:hAnsi="Times New Roman" w:cs="Times New Roman"/>
          <w:sz w:val="28"/>
          <w:szCs w:val="28"/>
        </w:rPr>
        <w:t>детей — 541 человек</w:t>
      </w:r>
      <w:r>
        <w:rPr>
          <w:rFonts w:ascii="Times New Roman" w:hAnsi="Times New Roman" w:cs="Times New Roman"/>
          <w:sz w:val="28"/>
          <w:szCs w:val="28"/>
        </w:rPr>
        <w:t xml:space="preserve"> или 17,6% от общей численности населения в поселении.</w:t>
      </w:r>
    </w:p>
    <w:p w:rsidR="00D6244D" w:rsidRPr="008F1ED9" w:rsidRDefault="00D6244D" w:rsidP="008F1ED9">
      <w:pPr>
        <w:spacing w:after="0"/>
        <w:ind w:firstLine="560"/>
        <w:jc w:val="both"/>
        <w:rPr>
          <w:rFonts w:ascii="Times New Roman" w:hAnsi="Times New Roman" w:cs="Times New Roman"/>
          <w:sz w:val="28"/>
          <w:szCs w:val="28"/>
        </w:rPr>
      </w:pPr>
      <w:r>
        <w:rPr>
          <w:rFonts w:ascii="Times New Roman" w:hAnsi="Times New Roman" w:cs="Times New Roman"/>
          <w:sz w:val="28"/>
          <w:szCs w:val="28"/>
        </w:rPr>
        <w:t>На территории поселения 834 ЛПХ, которые занимаются производством молока, мяса, овощей. Поголовье скота составило: КРС</w:t>
      </w:r>
      <w:r w:rsidR="006F5386">
        <w:rPr>
          <w:rFonts w:ascii="Times New Roman" w:hAnsi="Times New Roman" w:cs="Times New Roman"/>
          <w:sz w:val="28"/>
          <w:szCs w:val="28"/>
        </w:rPr>
        <w:t xml:space="preserve"> 876 голов, овцы и козы 145 голов, птица всех видов 10746 голов.</w:t>
      </w:r>
    </w:p>
    <w:p w:rsidR="008F1ED9" w:rsidRPr="007C75CC" w:rsidRDefault="008F1ED9" w:rsidP="008F1ED9">
      <w:pPr>
        <w:spacing w:after="0"/>
        <w:ind w:firstLine="560"/>
        <w:jc w:val="both"/>
        <w:rPr>
          <w:rFonts w:ascii="Times New Roman" w:hAnsi="Times New Roman" w:cs="Times New Roman"/>
          <w:sz w:val="28"/>
          <w:szCs w:val="28"/>
        </w:rPr>
      </w:pPr>
      <w:r w:rsidRPr="008F1ED9">
        <w:rPr>
          <w:rFonts w:ascii="Times New Roman" w:hAnsi="Times New Roman" w:cs="Times New Roman"/>
          <w:sz w:val="28"/>
          <w:szCs w:val="28"/>
        </w:rPr>
        <w:t>Сельское поселение объединяет 8 населенных пунктов, где имеются учреждения образования, здравоохранение, культура, почтовое отделение, филиал Сбербанка,</w:t>
      </w:r>
      <w:r>
        <w:rPr>
          <w:rFonts w:ascii="Times New Roman" w:hAnsi="Times New Roman" w:cs="Times New Roman"/>
          <w:sz w:val="28"/>
          <w:szCs w:val="28"/>
        </w:rPr>
        <w:t xml:space="preserve"> магазины, аптечный  пункт, АТС</w:t>
      </w:r>
      <w:r w:rsidRPr="008F1ED9">
        <w:rPr>
          <w:rFonts w:ascii="Times New Roman" w:hAnsi="Times New Roman" w:cs="Times New Roman"/>
          <w:sz w:val="28"/>
          <w:szCs w:val="28"/>
        </w:rPr>
        <w:t>, пожарная часть и другие. Материально-техническое оснащение всех учреждений культуры, в том числе ремонт зданий, оснащение библиотек, благоустройство населенных пунктов, доступов молодежи к сети Интернет, пополнение книжного фонда, нуждается в дополнительной поддержке.</w:t>
      </w:r>
    </w:p>
    <w:p w:rsidR="001F4B16" w:rsidRPr="001F4B16" w:rsidRDefault="001F4B16" w:rsidP="00EF3E7C">
      <w:pPr>
        <w:spacing w:after="0"/>
        <w:ind w:firstLine="560"/>
        <w:jc w:val="both"/>
        <w:rPr>
          <w:rFonts w:ascii="Times New Roman" w:hAnsi="Times New Roman" w:cs="Times New Roman"/>
          <w:sz w:val="28"/>
          <w:szCs w:val="28"/>
        </w:rPr>
      </w:pPr>
    </w:p>
    <w:p w:rsidR="00A00C50" w:rsidRPr="00557CA0" w:rsidRDefault="00A00C50" w:rsidP="0033025C">
      <w:pPr>
        <w:pStyle w:val="ad"/>
        <w:numPr>
          <w:ilvl w:val="0"/>
          <w:numId w:val="31"/>
        </w:numPr>
        <w:autoSpaceDE w:val="0"/>
        <w:autoSpaceDN w:val="0"/>
        <w:adjustRightInd w:val="0"/>
        <w:spacing w:before="240" w:after="0"/>
        <w:jc w:val="center"/>
        <w:rPr>
          <w:rFonts w:ascii="Times New Roman" w:hAnsi="Times New Roman" w:cs="Times New Roman"/>
          <w:b/>
          <w:sz w:val="28"/>
          <w:szCs w:val="28"/>
        </w:rPr>
      </w:pPr>
      <w:r w:rsidRPr="00557CA0">
        <w:rPr>
          <w:rFonts w:ascii="Times New Roman" w:hAnsi="Times New Roman" w:cs="Times New Roman"/>
          <w:b/>
          <w:sz w:val="28"/>
          <w:szCs w:val="28"/>
        </w:rPr>
        <w:t xml:space="preserve">Общая характеристика проекта решения Совета </w:t>
      </w:r>
      <w:r w:rsidR="00313BB5">
        <w:rPr>
          <w:rFonts w:ascii="Times New Roman" w:eastAsia="Times New Roman" w:hAnsi="Times New Roman" w:cs="Times New Roman"/>
          <w:b/>
          <w:sz w:val="28"/>
          <w:szCs w:val="28"/>
          <w:lang w:eastAsia="ru-RU"/>
        </w:rPr>
        <w:t>Нововладимировского</w:t>
      </w:r>
      <w:r w:rsidRPr="00557CA0">
        <w:rPr>
          <w:rFonts w:ascii="Times New Roman" w:hAnsi="Times New Roman" w:cs="Times New Roman"/>
          <w:b/>
          <w:sz w:val="28"/>
          <w:szCs w:val="28"/>
        </w:rPr>
        <w:t xml:space="preserve"> сельского поселения Тбилисского района «Об исполнении бюджета </w:t>
      </w:r>
      <w:r w:rsidR="00313BB5">
        <w:rPr>
          <w:rFonts w:ascii="Times New Roman" w:eastAsia="Times New Roman" w:hAnsi="Times New Roman" w:cs="Times New Roman"/>
          <w:b/>
          <w:sz w:val="28"/>
          <w:szCs w:val="28"/>
          <w:lang w:eastAsia="ru-RU"/>
        </w:rPr>
        <w:t>Нововладимировского</w:t>
      </w:r>
      <w:r w:rsidRPr="00557CA0">
        <w:rPr>
          <w:rFonts w:ascii="Times New Roman" w:hAnsi="Times New Roman" w:cs="Times New Roman"/>
          <w:b/>
          <w:sz w:val="28"/>
          <w:szCs w:val="28"/>
        </w:rPr>
        <w:t xml:space="preserve"> сельского поселения Тбилисского района за 201</w:t>
      </w:r>
      <w:r w:rsidR="000F4A37">
        <w:rPr>
          <w:rFonts w:ascii="Times New Roman" w:hAnsi="Times New Roman" w:cs="Times New Roman"/>
          <w:b/>
          <w:sz w:val="28"/>
          <w:szCs w:val="28"/>
        </w:rPr>
        <w:t>4</w:t>
      </w:r>
      <w:r w:rsidRPr="00557CA0">
        <w:rPr>
          <w:rFonts w:ascii="Times New Roman" w:hAnsi="Times New Roman" w:cs="Times New Roman"/>
          <w:b/>
          <w:sz w:val="28"/>
          <w:szCs w:val="28"/>
        </w:rPr>
        <w:t xml:space="preserve"> год</w:t>
      </w:r>
      <w:r w:rsidR="00B47F51">
        <w:rPr>
          <w:rFonts w:ascii="Times New Roman" w:hAnsi="Times New Roman" w:cs="Times New Roman"/>
          <w:b/>
          <w:sz w:val="28"/>
          <w:szCs w:val="28"/>
        </w:rPr>
        <w:t>»</w:t>
      </w:r>
    </w:p>
    <w:p w:rsidR="00A5280E" w:rsidRDefault="00A5280E" w:rsidP="00532F02">
      <w:pPr>
        <w:spacing w:after="0"/>
        <w:ind w:firstLine="708"/>
        <w:jc w:val="both"/>
        <w:rPr>
          <w:rFonts w:ascii="Times New Roman" w:hAnsi="Times New Roman" w:cs="Times New Roman"/>
          <w:sz w:val="28"/>
          <w:szCs w:val="28"/>
        </w:rPr>
      </w:pPr>
    </w:p>
    <w:p w:rsidR="00EF3D9B" w:rsidRPr="00EF3D9B" w:rsidRDefault="00EF3D9B" w:rsidP="00532F02">
      <w:pPr>
        <w:spacing w:after="0"/>
        <w:ind w:firstLine="708"/>
        <w:jc w:val="both"/>
        <w:rPr>
          <w:rFonts w:ascii="Times New Roman" w:hAnsi="Times New Roman" w:cs="Times New Roman"/>
          <w:sz w:val="28"/>
          <w:szCs w:val="28"/>
        </w:rPr>
      </w:pPr>
      <w:r w:rsidRPr="00532F02">
        <w:rPr>
          <w:rFonts w:ascii="Times New Roman" w:hAnsi="Times New Roman" w:cs="Times New Roman"/>
          <w:sz w:val="28"/>
          <w:szCs w:val="28"/>
        </w:rPr>
        <w:t xml:space="preserve">Представленный на экспертизу пакет документов имеет необходимые приложения, что соответствует </w:t>
      </w:r>
      <w:r w:rsidR="001C0009" w:rsidRPr="001C0009">
        <w:rPr>
          <w:rFonts w:ascii="Times New Roman" w:hAnsi="Times New Roman" w:cs="Times New Roman"/>
          <w:sz w:val="28"/>
          <w:szCs w:val="28"/>
        </w:rPr>
        <w:t>ст. 41</w:t>
      </w:r>
      <w:r w:rsidRPr="00EF3D9B">
        <w:rPr>
          <w:rFonts w:ascii="Times New Roman" w:hAnsi="Times New Roman" w:cs="Times New Roman"/>
          <w:sz w:val="28"/>
          <w:szCs w:val="28"/>
        </w:rPr>
        <w:t xml:space="preserve">  Положения о бюджетном процессе в </w:t>
      </w:r>
      <w:r w:rsidR="00313BB5">
        <w:rPr>
          <w:rFonts w:ascii="Times New Roman" w:hAnsi="Times New Roman" w:cs="Times New Roman"/>
          <w:sz w:val="28"/>
          <w:szCs w:val="28"/>
        </w:rPr>
        <w:t>Нововладимировском</w:t>
      </w:r>
      <w:r w:rsidRPr="00EF3D9B">
        <w:rPr>
          <w:rFonts w:ascii="Times New Roman" w:hAnsi="Times New Roman" w:cs="Times New Roman"/>
          <w:sz w:val="28"/>
          <w:szCs w:val="28"/>
        </w:rPr>
        <w:t xml:space="preserve"> сельском поселении Тбилисского     района,     утвержденного  решением </w:t>
      </w:r>
      <w:r w:rsidRPr="00EF3D9B">
        <w:rPr>
          <w:rFonts w:ascii="Times New Roman" w:hAnsi="Times New Roman" w:cs="Times New Roman"/>
          <w:sz w:val="28"/>
          <w:szCs w:val="28"/>
        </w:rPr>
        <w:tab/>
        <w:t xml:space="preserve">Совета </w:t>
      </w:r>
      <w:r w:rsidR="00313BB5">
        <w:rPr>
          <w:rFonts w:ascii="Times New Roman" w:hAnsi="Times New Roman" w:cs="Times New Roman"/>
          <w:sz w:val="28"/>
          <w:szCs w:val="28"/>
        </w:rPr>
        <w:t>Нововладимировского</w:t>
      </w:r>
      <w:r w:rsidR="00B04309">
        <w:rPr>
          <w:rFonts w:ascii="Times New Roman" w:hAnsi="Times New Roman" w:cs="Times New Roman"/>
          <w:sz w:val="28"/>
          <w:szCs w:val="28"/>
        </w:rPr>
        <w:t xml:space="preserve"> сельского поселения от 27</w:t>
      </w:r>
      <w:r w:rsidRPr="00EF3D9B">
        <w:rPr>
          <w:rFonts w:ascii="Times New Roman" w:hAnsi="Times New Roman" w:cs="Times New Roman"/>
          <w:sz w:val="28"/>
          <w:szCs w:val="28"/>
        </w:rPr>
        <w:t>.</w:t>
      </w:r>
      <w:r w:rsidR="00B04309">
        <w:rPr>
          <w:rFonts w:ascii="Times New Roman" w:hAnsi="Times New Roman" w:cs="Times New Roman"/>
          <w:sz w:val="28"/>
          <w:szCs w:val="28"/>
        </w:rPr>
        <w:t>12</w:t>
      </w:r>
      <w:r w:rsidRPr="00EF3D9B">
        <w:rPr>
          <w:rFonts w:ascii="Times New Roman" w:hAnsi="Times New Roman" w:cs="Times New Roman"/>
          <w:sz w:val="28"/>
          <w:szCs w:val="28"/>
        </w:rPr>
        <w:t>.201</w:t>
      </w:r>
      <w:r w:rsidR="00557CA0">
        <w:rPr>
          <w:rFonts w:ascii="Times New Roman" w:hAnsi="Times New Roman" w:cs="Times New Roman"/>
          <w:sz w:val="28"/>
          <w:szCs w:val="28"/>
        </w:rPr>
        <w:t>3</w:t>
      </w:r>
      <w:r w:rsidRPr="00EF3D9B">
        <w:rPr>
          <w:rFonts w:ascii="Times New Roman" w:hAnsi="Times New Roman" w:cs="Times New Roman"/>
          <w:sz w:val="28"/>
          <w:szCs w:val="28"/>
        </w:rPr>
        <w:t xml:space="preserve"> г.  № </w:t>
      </w:r>
      <w:r w:rsidR="00B04309">
        <w:rPr>
          <w:rFonts w:ascii="Times New Roman" w:hAnsi="Times New Roman" w:cs="Times New Roman"/>
          <w:sz w:val="28"/>
          <w:szCs w:val="28"/>
        </w:rPr>
        <w:t>380</w:t>
      </w:r>
      <w:r w:rsidRPr="00EF3D9B">
        <w:rPr>
          <w:rFonts w:ascii="Times New Roman" w:hAnsi="Times New Roman" w:cs="Times New Roman"/>
          <w:sz w:val="28"/>
          <w:szCs w:val="28"/>
        </w:rPr>
        <w:t xml:space="preserve"> и ст. 264</w:t>
      </w:r>
      <w:r w:rsidR="001C71A9">
        <w:rPr>
          <w:rFonts w:ascii="Times New Roman" w:hAnsi="Times New Roman" w:cs="Times New Roman"/>
          <w:sz w:val="28"/>
          <w:szCs w:val="28"/>
        </w:rPr>
        <w:t>.</w:t>
      </w:r>
      <w:r w:rsidRPr="00532F02">
        <w:rPr>
          <w:rFonts w:ascii="Times New Roman" w:hAnsi="Times New Roman" w:cs="Times New Roman"/>
          <w:sz w:val="28"/>
          <w:szCs w:val="28"/>
        </w:rPr>
        <w:t xml:space="preserve">6 </w:t>
      </w:r>
      <w:r w:rsidRPr="00EF3D9B">
        <w:rPr>
          <w:rFonts w:ascii="Times New Roman" w:hAnsi="Times New Roman" w:cs="Times New Roman"/>
          <w:sz w:val="28"/>
          <w:szCs w:val="28"/>
        </w:rPr>
        <w:t>Бюджетного кодекса РФ:</w:t>
      </w:r>
    </w:p>
    <w:p w:rsidR="00EF3D9B" w:rsidRPr="00EF3D9B" w:rsidRDefault="00EF3D9B" w:rsidP="00532F02">
      <w:pPr>
        <w:spacing w:after="0"/>
        <w:ind w:firstLine="708"/>
        <w:jc w:val="both"/>
        <w:rPr>
          <w:rFonts w:ascii="Times New Roman" w:hAnsi="Times New Roman" w:cs="Times New Roman"/>
          <w:sz w:val="28"/>
          <w:szCs w:val="28"/>
        </w:rPr>
      </w:pPr>
      <w:r w:rsidRPr="00532F02">
        <w:rPr>
          <w:rFonts w:ascii="Times New Roman" w:hAnsi="Times New Roman" w:cs="Times New Roman"/>
          <w:sz w:val="28"/>
          <w:szCs w:val="28"/>
        </w:rPr>
        <w:t>1)  проект решения  «Об исполнении</w:t>
      </w:r>
      <w:r w:rsidR="002857EF">
        <w:rPr>
          <w:rFonts w:ascii="Times New Roman" w:hAnsi="Times New Roman" w:cs="Times New Roman"/>
          <w:sz w:val="28"/>
          <w:szCs w:val="28"/>
        </w:rPr>
        <w:t xml:space="preserve">  бюджета </w:t>
      </w:r>
      <w:r w:rsidR="00313BB5">
        <w:rPr>
          <w:rFonts w:ascii="Times New Roman" w:hAnsi="Times New Roman" w:cs="Times New Roman"/>
          <w:sz w:val="28"/>
          <w:szCs w:val="28"/>
        </w:rPr>
        <w:t>Нововладимировского</w:t>
      </w:r>
      <w:r w:rsidRPr="00EF3D9B">
        <w:rPr>
          <w:rFonts w:ascii="Times New Roman" w:hAnsi="Times New Roman" w:cs="Times New Roman"/>
          <w:sz w:val="28"/>
          <w:szCs w:val="28"/>
        </w:rPr>
        <w:t xml:space="preserve"> сельского поселения Тбилисского района за 2014 год;</w:t>
      </w:r>
    </w:p>
    <w:p w:rsidR="00EF3D9B" w:rsidRPr="00532F02" w:rsidRDefault="00EF3D9B" w:rsidP="00532F02">
      <w:pPr>
        <w:spacing w:after="0"/>
        <w:ind w:firstLine="708"/>
        <w:jc w:val="both"/>
        <w:rPr>
          <w:rFonts w:ascii="Times New Roman" w:hAnsi="Times New Roman" w:cs="Times New Roman"/>
          <w:sz w:val="28"/>
          <w:szCs w:val="28"/>
        </w:rPr>
      </w:pPr>
      <w:r w:rsidRPr="00532F02">
        <w:rPr>
          <w:rFonts w:ascii="Times New Roman" w:hAnsi="Times New Roman" w:cs="Times New Roman"/>
          <w:sz w:val="28"/>
          <w:szCs w:val="28"/>
        </w:rPr>
        <w:t xml:space="preserve">2) Приложение № 1  «Исполнение бюджета по доходам </w:t>
      </w:r>
      <w:r w:rsidR="00313BB5">
        <w:rPr>
          <w:rFonts w:ascii="Times New Roman" w:hAnsi="Times New Roman" w:cs="Times New Roman"/>
          <w:sz w:val="28"/>
          <w:szCs w:val="28"/>
        </w:rPr>
        <w:t>Нововладимировского</w:t>
      </w:r>
      <w:r w:rsidRPr="00EF3D9B">
        <w:rPr>
          <w:rFonts w:ascii="Times New Roman" w:hAnsi="Times New Roman" w:cs="Times New Roman"/>
          <w:sz w:val="28"/>
          <w:szCs w:val="28"/>
        </w:rPr>
        <w:t xml:space="preserve"> сельского поселения Тбилисского района </w:t>
      </w:r>
      <w:r w:rsidRPr="00532F02">
        <w:rPr>
          <w:rFonts w:ascii="Times New Roman" w:hAnsi="Times New Roman" w:cs="Times New Roman"/>
          <w:sz w:val="28"/>
          <w:szCs w:val="28"/>
        </w:rPr>
        <w:t>на 201</w:t>
      </w:r>
      <w:r w:rsidR="00557CA0" w:rsidRPr="00532F02">
        <w:rPr>
          <w:rFonts w:ascii="Times New Roman" w:hAnsi="Times New Roman" w:cs="Times New Roman"/>
          <w:sz w:val="28"/>
          <w:szCs w:val="28"/>
        </w:rPr>
        <w:t>4</w:t>
      </w:r>
      <w:r w:rsidRPr="00532F02">
        <w:rPr>
          <w:rFonts w:ascii="Times New Roman" w:hAnsi="Times New Roman" w:cs="Times New Roman"/>
          <w:sz w:val="28"/>
          <w:szCs w:val="28"/>
        </w:rPr>
        <w:t xml:space="preserve"> год»;</w:t>
      </w:r>
    </w:p>
    <w:p w:rsidR="00EF3D9B" w:rsidRPr="00532F02" w:rsidRDefault="002B00E4" w:rsidP="00532F02">
      <w:pPr>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00462FAD" w:rsidRPr="00532F02">
        <w:rPr>
          <w:rFonts w:ascii="Times New Roman" w:hAnsi="Times New Roman" w:cs="Times New Roman"/>
          <w:sz w:val="28"/>
          <w:szCs w:val="28"/>
        </w:rPr>
        <w:t>) Приложение № 2</w:t>
      </w:r>
      <w:r w:rsidR="00EF3D9B" w:rsidRPr="00532F02">
        <w:rPr>
          <w:rFonts w:ascii="Times New Roman" w:hAnsi="Times New Roman" w:cs="Times New Roman"/>
          <w:sz w:val="28"/>
          <w:szCs w:val="28"/>
        </w:rPr>
        <w:t xml:space="preserve"> «Исполнение бюджета </w:t>
      </w:r>
      <w:r w:rsidR="00313BB5">
        <w:rPr>
          <w:rFonts w:ascii="Times New Roman" w:hAnsi="Times New Roman" w:cs="Times New Roman"/>
          <w:sz w:val="28"/>
          <w:szCs w:val="28"/>
        </w:rPr>
        <w:t>Нововладимировского</w:t>
      </w:r>
      <w:r w:rsidR="00EF3D9B" w:rsidRPr="00EF3D9B">
        <w:rPr>
          <w:rFonts w:ascii="Times New Roman" w:hAnsi="Times New Roman" w:cs="Times New Roman"/>
          <w:sz w:val="28"/>
          <w:szCs w:val="28"/>
        </w:rPr>
        <w:t xml:space="preserve"> сельского поселения Тбилисского района </w:t>
      </w:r>
      <w:r w:rsidR="00EF3D9B" w:rsidRPr="00532F02">
        <w:rPr>
          <w:rFonts w:ascii="Times New Roman" w:hAnsi="Times New Roman" w:cs="Times New Roman"/>
          <w:sz w:val="28"/>
          <w:szCs w:val="28"/>
        </w:rPr>
        <w:t>по расходам по  разделам и подразделам за 2014</w:t>
      </w:r>
      <w:r w:rsidR="00557CA0" w:rsidRPr="00532F02">
        <w:rPr>
          <w:rFonts w:ascii="Times New Roman" w:hAnsi="Times New Roman" w:cs="Times New Roman"/>
          <w:sz w:val="28"/>
          <w:szCs w:val="28"/>
        </w:rPr>
        <w:t xml:space="preserve"> год</w:t>
      </w:r>
      <w:r w:rsidR="00EF3D9B" w:rsidRPr="00532F02">
        <w:rPr>
          <w:rFonts w:ascii="Times New Roman" w:hAnsi="Times New Roman" w:cs="Times New Roman"/>
          <w:sz w:val="28"/>
          <w:szCs w:val="28"/>
        </w:rPr>
        <w:t>»;</w:t>
      </w:r>
    </w:p>
    <w:p w:rsidR="00EF3D9B" w:rsidRPr="00EF3D9B" w:rsidRDefault="002B00E4" w:rsidP="00532F02">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7C20D5" w:rsidRPr="00532F02">
        <w:rPr>
          <w:rFonts w:ascii="Times New Roman" w:hAnsi="Times New Roman" w:cs="Times New Roman"/>
          <w:sz w:val="28"/>
          <w:szCs w:val="28"/>
        </w:rPr>
        <w:t>) Приложение  № 3</w:t>
      </w:r>
      <w:r w:rsidR="00EF3D9B" w:rsidRPr="00532F02">
        <w:rPr>
          <w:rFonts w:ascii="Times New Roman" w:hAnsi="Times New Roman" w:cs="Times New Roman"/>
          <w:sz w:val="28"/>
          <w:szCs w:val="28"/>
        </w:rPr>
        <w:t xml:space="preserve"> </w:t>
      </w:r>
      <w:r w:rsidR="00EF3D9B" w:rsidRPr="00EF3D9B">
        <w:rPr>
          <w:rFonts w:ascii="Times New Roman" w:hAnsi="Times New Roman" w:cs="Times New Roman"/>
          <w:sz w:val="28"/>
          <w:szCs w:val="28"/>
        </w:rPr>
        <w:t>«</w:t>
      </w:r>
      <w:r w:rsidR="00EF3D9B" w:rsidRPr="00532F02">
        <w:rPr>
          <w:rFonts w:ascii="Times New Roman" w:hAnsi="Times New Roman" w:cs="Times New Roman"/>
          <w:sz w:val="28"/>
          <w:szCs w:val="28"/>
        </w:rPr>
        <w:t>Исполнение  по  источникам финансирования дефицита местного бюджета з</w:t>
      </w:r>
      <w:r w:rsidR="00EF3D9B" w:rsidRPr="00EF3D9B">
        <w:rPr>
          <w:rFonts w:ascii="Times New Roman" w:hAnsi="Times New Roman" w:cs="Times New Roman"/>
          <w:sz w:val="28"/>
          <w:szCs w:val="28"/>
        </w:rPr>
        <w:t>а 2014 год»;</w:t>
      </w:r>
    </w:p>
    <w:p w:rsidR="00EF3D9B" w:rsidRPr="00532F02" w:rsidRDefault="002B00E4" w:rsidP="00532F02">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EF3D9B" w:rsidRPr="00010745">
        <w:rPr>
          <w:rFonts w:ascii="Times New Roman" w:hAnsi="Times New Roman" w:cs="Times New Roman"/>
          <w:sz w:val="28"/>
          <w:szCs w:val="28"/>
        </w:rPr>
        <w:t xml:space="preserve">) </w:t>
      </w:r>
      <w:r w:rsidR="007C20D5" w:rsidRPr="00532F02">
        <w:rPr>
          <w:rFonts w:ascii="Times New Roman" w:hAnsi="Times New Roman" w:cs="Times New Roman"/>
          <w:sz w:val="28"/>
          <w:szCs w:val="28"/>
        </w:rPr>
        <w:t>Приложение №4</w:t>
      </w:r>
      <w:r w:rsidR="00EF3D9B" w:rsidRPr="00532F02">
        <w:rPr>
          <w:rFonts w:ascii="Times New Roman" w:hAnsi="Times New Roman" w:cs="Times New Roman"/>
          <w:sz w:val="28"/>
          <w:szCs w:val="28"/>
        </w:rPr>
        <w:t xml:space="preserve"> </w:t>
      </w:r>
      <w:r w:rsidR="00EF3D9B" w:rsidRPr="00010745">
        <w:rPr>
          <w:rFonts w:ascii="Times New Roman" w:hAnsi="Times New Roman" w:cs="Times New Roman"/>
          <w:sz w:val="28"/>
          <w:szCs w:val="28"/>
        </w:rPr>
        <w:t>«</w:t>
      </w:r>
      <w:r w:rsidR="00EF3D9B" w:rsidRPr="00532F02">
        <w:rPr>
          <w:rFonts w:ascii="Times New Roman" w:hAnsi="Times New Roman" w:cs="Times New Roman"/>
          <w:sz w:val="28"/>
          <w:szCs w:val="28"/>
        </w:rPr>
        <w:t xml:space="preserve">Расходы бюджета  </w:t>
      </w:r>
      <w:r w:rsidR="00313BB5">
        <w:rPr>
          <w:rFonts w:ascii="Times New Roman" w:hAnsi="Times New Roman" w:cs="Times New Roman"/>
          <w:sz w:val="28"/>
          <w:szCs w:val="28"/>
        </w:rPr>
        <w:t>Нововладимировского</w:t>
      </w:r>
      <w:r w:rsidR="00EF3D9B" w:rsidRPr="00010745">
        <w:rPr>
          <w:rFonts w:ascii="Times New Roman" w:hAnsi="Times New Roman" w:cs="Times New Roman"/>
          <w:sz w:val="28"/>
          <w:szCs w:val="28"/>
        </w:rPr>
        <w:t xml:space="preserve"> сельского поселения Тбилисского района</w:t>
      </w:r>
      <w:r w:rsidR="00EF3D9B" w:rsidRPr="00532F02">
        <w:rPr>
          <w:rFonts w:ascii="Times New Roman" w:hAnsi="Times New Roman" w:cs="Times New Roman"/>
          <w:sz w:val="28"/>
          <w:szCs w:val="28"/>
        </w:rPr>
        <w:t xml:space="preserve"> по исполнению целевых программ за 2014 год</w:t>
      </w:r>
      <w:r w:rsidR="00EF3D9B" w:rsidRPr="00010745">
        <w:rPr>
          <w:rFonts w:ascii="Times New Roman" w:hAnsi="Times New Roman" w:cs="Times New Roman"/>
          <w:sz w:val="28"/>
          <w:szCs w:val="28"/>
        </w:rPr>
        <w:t>».</w:t>
      </w:r>
    </w:p>
    <w:p w:rsidR="00EF3D9B" w:rsidRPr="00532F02" w:rsidRDefault="00EF3D9B" w:rsidP="00532F02">
      <w:pPr>
        <w:spacing w:after="0"/>
        <w:ind w:firstLine="708"/>
        <w:jc w:val="both"/>
        <w:rPr>
          <w:rFonts w:ascii="Times New Roman" w:hAnsi="Times New Roman" w:cs="Times New Roman"/>
          <w:sz w:val="28"/>
          <w:szCs w:val="28"/>
        </w:rPr>
      </w:pPr>
      <w:r w:rsidRPr="00532F02">
        <w:rPr>
          <w:rFonts w:ascii="Times New Roman" w:hAnsi="Times New Roman" w:cs="Times New Roman"/>
          <w:sz w:val="28"/>
          <w:szCs w:val="28"/>
        </w:rPr>
        <w:tab/>
        <w:t xml:space="preserve">По запросу контрольно-счетной палаты муниципального образования Тбилисский район, в соответствии со ст. 264.1, 264.6 </w:t>
      </w:r>
      <w:r w:rsidR="00010745" w:rsidRPr="00532F02">
        <w:rPr>
          <w:rFonts w:ascii="Times New Roman" w:hAnsi="Times New Roman" w:cs="Times New Roman"/>
          <w:sz w:val="28"/>
          <w:szCs w:val="28"/>
        </w:rPr>
        <w:lastRenderedPageBreak/>
        <w:t xml:space="preserve">Бюджетного кодекса РФ, </w:t>
      </w:r>
      <w:r w:rsidRPr="00532F02">
        <w:rPr>
          <w:rFonts w:ascii="Times New Roman" w:hAnsi="Times New Roman" w:cs="Times New Roman"/>
          <w:sz w:val="28"/>
          <w:szCs w:val="28"/>
        </w:rPr>
        <w:t xml:space="preserve"> ст. </w:t>
      </w:r>
      <w:r w:rsidR="00010745">
        <w:rPr>
          <w:rFonts w:ascii="Times New Roman" w:hAnsi="Times New Roman" w:cs="Times New Roman"/>
          <w:sz w:val="28"/>
          <w:szCs w:val="28"/>
        </w:rPr>
        <w:t>41</w:t>
      </w:r>
      <w:r w:rsidRPr="00557CA0">
        <w:rPr>
          <w:rFonts w:ascii="Times New Roman" w:hAnsi="Times New Roman" w:cs="Times New Roman"/>
          <w:sz w:val="28"/>
          <w:szCs w:val="28"/>
        </w:rPr>
        <w:t xml:space="preserve"> Положен</w:t>
      </w:r>
      <w:r w:rsidR="00010745">
        <w:rPr>
          <w:rFonts w:ascii="Times New Roman" w:hAnsi="Times New Roman" w:cs="Times New Roman"/>
          <w:sz w:val="28"/>
          <w:szCs w:val="28"/>
        </w:rPr>
        <w:t xml:space="preserve">ия о бюджетном процессе в </w:t>
      </w:r>
      <w:r w:rsidR="00313BB5">
        <w:rPr>
          <w:rFonts w:ascii="Times New Roman" w:hAnsi="Times New Roman" w:cs="Times New Roman"/>
          <w:sz w:val="28"/>
          <w:szCs w:val="28"/>
        </w:rPr>
        <w:t>Нововладимировском</w:t>
      </w:r>
      <w:r w:rsidRPr="00557CA0">
        <w:rPr>
          <w:rFonts w:ascii="Times New Roman" w:hAnsi="Times New Roman" w:cs="Times New Roman"/>
          <w:sz w:val="28"/>
          <w:szCs w:val="28"/>
        </w:rPr>
        <w:t xml:space="preserve"> сельском поселении, так же представлены:</w:t>
      </w:r>
    </w:p>
    <w:p w:rsidR="00EF3D9B" w:rsidRPr="00557CA0" w:rsidRDefault="00EF3D9B" w:rsidP="00532F02">
      <w:pPr>
        <w:spacing w:after="0"/>
        <w:ind w:firstLine="708"/>
        <w:jc w:val="both"/>
        <w:rPr>
          <w:rFonts w:ascii="Times New Roman" w:hAnsi="Times New Roman" w:cs="Times New Roman"/>
          <w:sz w:val="28"/>
          <w:szCs w:val="28"/>
        </w:rPr>
      </w:pPr>
      <w:r w:rsidRPr="00557CA0">
        <w:rPr>
          <w:rFonts w:ascii="Times New Roman" w:hAnsi="Times New Roman" w:cs="Times New Roman"/>
          <w:sz w:val="28"/>
          <w:szCs w:val="28"/>
        </w:rPr>
        <w:t>1) Отчет об исполнении  бюджета  на 01 01.2015 года по форме 0503117;</w:t>
      </w:r>
    </w:p>
    <w:p w:rsidR="00EF3D9B" w:rsidRPr="00557CA0" w:rsidRDefault="00EF3D9B" w:rsidP="00BA67A1">
      <w:pPr>
        <w:spacing w:after="0"/>
        <w:jc w:val="both"/>
        <w:rPr>
          <w:rFonts w:ascii="Times New Roman" w:hAnsi="Times New Roman" w:cs="Times New Roman"/>
          <w:sz w:val="28"/>
          <w:szCs w:val="28"/>
        </w:rPr>
      </w:pPr>
      <w:r w:rsidRPr="00557CA0">
        <w:rPr>
          <w:rFonts w:ascii="Times New Roman" w:hAnsi="Times New Roman" w:cs="Times New Roman"/>
          <w:sz w:val="28"/>
          <w:szCs w:val="28"/>
        </w:rPr>
        <w:t>2) Баланс исполнения бюджета на 01.01.2014 года по форме 0503120;</w:t>
      </w:r>
    </w:p>
    <w:p w:rsidR="00EF3D9B" w:rsidRPr="00557CA0" w:rsidRDefault="00EF3D9B" w:rsidP="00BA67A1">
      <w:pPr>
        <w:spacing w:after="0"/>
        <w:jc w:val="both"/>
        <w:rPr>
          <w:rFonts w:ascii="Times New Roman" w:hAnsi="Times New Roman" w:cs="Times New Roman"/>
          <w:sz w:val="28"/>
          <w:szCs w:val="28"/>
        </w:rPr>
      </w:pPr>
      <w:r w:rsidRPr="00557CA0">
        <w:rPr>
          <w:rFonts w:ascii="Times New Roman" w:hAnsi="Times New Roman" w:cs="Times New Roman"/>
          <w:sz w:val="28"/>
          <w:szCs w:val="28"/>
        </w:rPr>
        <w:t>3) Отчет о финансовых результатах деятельности на 01.01.2015 года по форме 0503121;</w:t>
      </w:r>
    </w:p>
    <w:p w:rsidR="00EF3D9B" w:rsidRPr="00557CA0" w:rsidRDefault="00EF3D9B" w:rsidP="00BA67A1">
      <w:pPr>
        <w:spacing w:after="0"/>
        <w:jc w:val="both"/>
        <w:rPr>
          <w:rFonts w:ascii="Times New Roman" w:hAnsi="Times New Roman" w:cs="Times New Roman"/>
          <w:sz w:val="28"/>
          <w:szCs w:val="28"/>
        </w:rPr>
      </w:pPr>
      <w:r w:rsidRPr="00557CA0">
        <w:rPr>
          <w:rFonts w:ascii="Times New Roman" w:hAnsi="Times New Roman" w:cs="Times New Roman"/>
          <w:sz w:val="28"/>
          <w:szCs w:val="28"/>
        </w:rPr>
        <w:t xml:space="preserve">4) Отчет о </w:t>
      </w:r>
      <w:r w:rsidR="00D47177">
        <w:rPr>
          <w:rFonts w:ascii="Times New Roman" w:hAnsi="Times New Roman" w:cs="Times New Roman"/>
          <w:sz w:val="28"/>
          <w:szCs w:val="28"/>
        </w:rPr>
        <w:t xml:space="preserve">движении денежных средств </w:t>
      </w:r>
      <w:r w:rsidR="00313BB5">
        <w:rPr>
          <w:rFonts w:ascii="Times New Roman" w:hAnsi="Times New Roman" w:cs="Times New Roman"/>
          <w:sz w:val="28"/>
          <w:szCs w:val="28"/>
        </w:rPr>
        <w:t>Нововладимировского</w:t>
      </w:r>
      <w:r w:rsidRPr="00557CA0">
        <w:rPr>
          <w:rFonts w:ascii="Times New Roman" w:hAnsi="Times New Roman" w:cs="Times New Roman"/>
          <w:sz w:val="28"/>
          <w:szCs w:val="28"/>
        </w:rPr>
        <w:t xml:space="preserve"> сельского поселения на 01.01.2015 года по форме 0503123;</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5)  Справка по консолидированным расчетам по форме 0503125;</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6) Отчет о принятых</w:t>
      </w:r>
      <w:r w:rsidR="00D47177">
        <w:rPr>
          <w:rFonts w:ascii="Times New Roman" w:hAnsi="Times New Roman" w:cs="Times New Roman"/>
          <w:color w:val="000000" w:themeColor="text1"/>
          <w:sz w:val="28"/>
          <w:szCs w:val="28"/>
        </w:rPr>
        <w:t xml:space="preserve"> бюджетных обязательствах </w:t>
      </w:r>
      <w:r w:rsidR="00313BB5">
        <w:rPr>
          <w:rFonts w:ascii="Times New Roman" w:hAnsi="Times New Roman" w:cs="Times New Roman"/>
          <w:color w:val="000000" w:themeColor="text1"/>
          <w:sz w:val="28"/>
          <w:szCs w:val="28"/>
        </w:rPr>
        <w:t>Нововладимировского</w:t>
      </w:r>
      <w:r w:rsidRPr="00557CA0">
        <w:rPr>
          <w:rFonts w:ascii="Times New Roman" w:hAnsi="Times New Roman" w:cs="Times New Roman"/>
          <w:color w:val="000000" w:themeColor="text1"/>
          <w:sz w:val="28"/>
          <w:szCs w:val="28"/>
        </w:rPr>
        <w:t xml:space="preserve"> сельского поселения на 01.01.2015 года по форме 0503128;</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7) Сведения об изменениях бюджетной росписи по форме 0503163;</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 xml:space="preserve">8) Сведения об исполнении бюджета </w:t>
      </w:r>
      <w:r w:rsidR="00313BB5">
        <w:rPr>
          <w:rFonts w:ascii="Times New Roman" w:hAnsi="Times New Roman" w:cs="Times New Roman"/>
          <w:sz w:val="28"/>
          <w:szCs w:val="28"/>
        </w:rPr>
        <w:t>Нововладимировского</w:t>
      </w:r>
      <w:r w:rsidRPr="00557CA0">
        <w:rPr>
          <w:rFonts w:ascii="Times New Roman" w:hAnsi="Times New Roman" w:cs="Times New Roman"/>
          <w:sz w:val="28"/>
          <w:szCs w:val="28"/>
        </w:rPr>
        <w:t xml:space="preserve"> сельского поселения </w:t>
      </w:r>
      <w:r w:rsidRPr="00557CA0">
        <w:rPr>
          <w:rFonts w:ascii="Times New Roman" w:hAnsi="Times New Roman" w:cs="Times New Roman"/>
          <w:color w:val="000000" w:themeColor="text1"/>
          <w:sz w:val="28"/>
          <w:szCs w:val="28"/>
        </w:rPr>
        <w:t>на 01.01.2015 года по форме 0503164;</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9) Сведения по исполнению целевых программ за 2014 год в разрезе уровней бюджетов по форме 0503166;</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10) Сведения о движении нефинансовых активов по форме 0503168;</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11) Сведения о дебиторской и кредиторской задолженности по форме 0503169;</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 xml:space="preserve">12)  Сведения о финансовых вложениях </w:t>
      </w:r>
      <w:proofErr w:type="gramStart"/>
      <w:r w:rsidRPr="00557CA0">
        <w:rPr>
          <w:rFonts w:ascii="Times New Roman" w:hAnsi="Times New Roman" w:cs="Times New Roman"/>
          <w:color w:val="000000" w:themeColor="text1"/>
          <w:sz w:val="28"/>
          <w:szCs w:val="28"/>
        </w:rPr>
        <w:t>получателя бюджетных средств администраторов  источников финансирования дефицита бюджета</w:t>
      </w:r>
      <w:proofErr w:type="gramEnd"/>
      <w:r w:rsidRPr="00557CA0">
        <w:rPr>
          <w:rFonts w:ascii="Times New Roman" w:hAnsi="Times New Roman" w:cs="Times New Roman"/>
          <w:color w:val="000000" w:themeColor="text1"/>
          <w:sz w:val="28"/>
          <w:szCs w:val="28"/>
        </w:rPr>
        <w:t xml:space="preserve"> по форме 0503171;</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13) Сведения о государственном (муниципальном) долге представленных бюджетных кредитах по форме 0503172;</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14)  Сведения об изменениях остатков валюты баланса по форме 0503173;</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15) Сведения по ущербу, хищениям денежных средств и материальных ценностей</w:t>
      </w:r>
      <w:r w:rsidRPr="00557CA0">
        <w:rPr>
          <w:rFonts w:ascii="Times New Roman" w:hAnsi="Times New Roman" w:cs="Times New Roman"/>
          <w:color w:val="000000" w:themeColor="text1"/>
          <w:sz w:val="28"/>
          <w:szCs w:val="28"/>
        </w:rPr>
        <w:tab/>
        <w:t>по форме  ОКУД;</w:t>
      </w:r>
    </w:p>
    <w:p w:rsidR="00EF3D9B" w:rsidRPr="00557CA0" w:rsidRDefault="00EF3D9B" w:rsidP="00BA67A1">
      <w:pPr>
        <w:spacing w:after="0"/>
        <w:jc w:val="both"/>
        <w:rPr>
          <w:rFonts w:ascii="Times New Roman" w:hAnsi="Times New Roman" w:cs="Times New Roman"/>
          <w:color w:val="000000" w:themeColor="text1"/>
          <w:sz w:val="28"/>
          <w:szCs w:val="28"/>
        </w:rPr>
      </w:pPr>
      <w:r w:rsidRPr="00557CA0">
        <w:rPr>
          <w:rFonts w:ascii="Times New Roman" w:hAnsi="Times New Roman" w:cs="Times New Roman"/>
          <w:color w:val="000000" w:themeColor="text1"/>
          <w:sz w:val="28"/>
          <w:szCs w:val="28"/>
        </w:rPr>
        <w:t>16) Сведения об использовании информационно-коммуникационных технологий по форме 0503177;</w:t>
      </w:r>
    </w:p>
    <w:p w:rsidR="00EF3D9B" w:rsidRPr="00557CA0" w:rsidRDefault="00EF3D9B" w:rsidP="00BA67A1">
      <w:pPr>
        <w:spacing w:after="0"/>
        <w:jc w:val="both"/>
        <w:rPr>
          <w:rFonts w:ascii="Times New Roman" w:eastAsia="Times New Roman" w:hAnsi="Times New Roman" w:cs="Times New Roman"/>
          <w:color w:val="000000" w:themeColor="text1"/>
          <w:sz w:val="28"/>
          <w:szCs w:val="28"/>
          <w:lang w:eastAsia="ru-RU"/>
        </w:rPr>
      </w:pPr>
      <w:r w:rsidRPr="00557CA0">
        <w:rPr>
          <w:rFonts w:ascii="Times New Roman" w:eastAsia="Times New Roman" w:hAnsi="Times New Roman" w:cs="Times New Roman"/>
          <w:color w:val="000000" w:themeColor="text1"/>
          <w:sz w:val="28"/>
          <w:szCs w:val="28"/>
          <w:lang w:eastAsia="ru-RU"/>
        </w:rPr>
        <w:t>17) Сведения об остатках денежных средств на счетах получателя бюджетных средств по форме 0503178  на 01.01.2015 года;</w:t>
      </w:r>
    </w:p>
    <w:p w:rsidR="00EF3D9B" w:rsidRPr="00557CA0" w:rsidRDefault="00EF3D9B" w:rsidP="00BA67A1">
      <w:pPr>
        <w:spacing w:after="0"/>
        <w:jc w:val="both"/>
        <w:rPr>
          <w:rFonts w:ascii="Times New Roman" w:eastAsia="Times New Roman" w:hAnsi="Times New Roman" w:cs="Times New Roman"/>
          <w:color w:val="000000" w:themeColor="text1"/>
          <w:sz w:val="28"/>
          <w:szCs w:val="28"/>
          <w:lang w:eastAsia="ru-RU"/>
        </w:rPr>
      </w:pPr>
      <w:r w:rsidRPr="00557CA0">
        <w:rPr>
          <w:rFonts w:ascii="Times New Roman" w:hAnsi="Times New Roman" w:cs="Times New Roman"/>
          <w:color w:val="000000" w:themeColor="text1"/>
          <w:sz w:val="28"/>
          <w:szCs w:val="28"/>
        </w:rPr>
        <w:t>18) Информация об обязательствах п</w:t>
      </w:r>
      <w:r w:rsidR="00010745">
        <w:rPr>
          <w:rFonts w:ascii="Times New Roman" w:hAnsi="Times New Roman" w:cs="Times New Roman"/>
          <w:color w:val="000000" w:themeColor="text1"/>
          <w:sz w:val="28"/>
          <w:szCs w:val="28"/>
        </w:rPr>
        <w:t xml:space="preserve">о муниципальным гарантиям </w:t>
      </w:r>
      <w:r w:rsidR="00313BB5">
        <w:rPr>
          <w:rFonts w:ascii="Times New Roman" w:hAnsi="Times New Roman" w:cs="Times New Roman"/>
          <w:color w:val="000000" w:themeColor="text1"/>
          <w:sz w:val="28"/>
          <w:szCs w:val="28"/>
        </w:rPr>
        <w:t>Нововладимировского</w:t>
      </w:r>
      <w:r w:rsidRPr="00557CA0">
        <w:rPr>
          <w:rFonts w:ascii="Times New Roman" w:hAnsi="Times New Roman" w:cs="Times New Roman"/>
          <w:color w:val="000000" w:themeColor="text1"/>
          <w:sz w:val="28"/>
          <w:szCs w:val="28"/>
        </w:rPr>
        <w:t xml:space="preserve"> сельского поселения </w:t>
      </w:r>
      <w:r w:rsidRPr="00557CA0">
        <w:rPr>
          <w:rFonts w:ascii="Times New Roman" w:eastAsia="Times New Roman" w:hAnsi="Times New Roman" w:cs="Times New Roman"/>
          <w:color w:val="000000" w:themeColor="text1"/>
          <w:sz w:val="28"/>
          <w:szCs w:val="28"/>
          <w:lang w:eastAsia="ru-RU"/>
        </w:rPr>
        <w:t>на 01.01.2015 года;</w:t>
      </w:r>
    </w:p>
    <w:p w:rsidR="00EF3D9B" w:rsidRPr="00557CA0" w:rsidRDefault="00EF3D9B" w:rsidP="00BA67A1">
      <w:pPr>
        <w:spacing w:after="0"/>
        <w:jc w:val="both"/>
        <w:rPr>
          <w:rFonts w:ascii="Times New Roman" w:eastAsia="Times New Roman" w:hAnsi="Times New Roman" w:cs="Times New Roman"/>
          <w:color w:val="000000" w:themeColor="text1"/>
          <w:sz w:val="28"/>
          <w:szCs w:val="28"/>
          <w:lang w:eastAsia="ru-RU"/>
        </w:rPr>
      </w:pPr>
      <w:r w:rsidRPr="00557CA0">
        <w:rPr>
          <w:rFonts w:ascii="Times New Roman" w:eastAsia="Times New Roman" w:hAnsi="Times New Roman" w:cs="Times New Roman"/>
          <w:color w:val="000000" w:themeColor="text1"/>
          <w:sz w:val="28"/>
          <w:szCs w:val="28"/>
          <w:lang w:eastAsia="ru-RU"/>
        </w:rPr>
        <w:t xml:space="preserve">19) </w:t>
      </w:r>
      <w:r w:rsidRPr="00557CA0">
        <w:rPr>
          <w:rFonts w:ascii="Times New Roman" w:hAnsi="Times New Roman" w:cs="Times New Roman"/>
          <w:color w:val="000000" w:themeColor="text1"/>
          <w:sz w:val="28"/>
          <w:szCs w:val="28"/>
        </w:rPr>
        <w:t xml:space="preserve">Информация об обязательствах по кредитам, полученным </w:t>
      </w:r>
      <w:r w:rsidR="00010745">
        <w:rPr>
          <w:rFonts w:ascii="Times New Roman" w:hAnsi="Times New Roman" w:cs="Times New Roman"/>
          <w:color w:val="000000" w:themeColor="text1"/>
          <w:sz w:val="28"/>
          <w:szCs w:val="28"/>
        </w:rPr>
        <w:t xml:space="preserve">от кредитных организаций  </w:t>
      </w:r>
      <w:r w:rsidR="00313BB5">
        <w:rPr>
          <w:rFonts w:ascii="Times New Roman" w:hAnsi="Times New Roman" w:cs="Times New Roman"/>
          <w:color w:val="000000" w:themeColor="text1"/>
          <w:sz w:val="28"/>
          <w:szCs w:val="28"/>
        </w:rPr>
        <w:t>Нововладимировского</w:t>
      </w:r>
      <w:r w:rsidRPr="00557CA0">
        <w:rPr>
          <w:rFonts w:ascii="Times New Roman" w:hAnsi="Times New Roman" w:cs="Times New Roman"/>
          <w:color w:val="000000" w:themeColor="text1"/>
          <w:sz w:val="28"/>
          <w:szCs w:val="28"/>
        </w:rPr>
        <w:t xml:space="preserve"> сельского поселения </w:t>
      </w:r>
      <w:r w:rsidRPr="00557CA0">
        <w:rPr>
          <w:rFonts w:ascii="Times New Roman" w:eastAsia="Times New Roman" w:hAnsi="Times New Roman" w:cs="Times New Roman"/>
          <w:color w:val="000000" w:themeColor="text1"/>
          <w:sz w:val="28"/>
          <w:szCs w:val="28"/>
          <w:lang w:eastAsia="ru-RU"/>
        </w:rPr>
        <w:t>на 01.01.2015 года;</w:t>
      </w:r>
    </w:p>
    <w:p w:rsidR="00EF3D9B" w:rsidRPr="00557CA0" w:rsidRDefault="00EF3D9B" w:rsidP="00BA67A1">
      <w:pPr>
        <w:spacing w:after="0"/>
        <w:jc w:val="both"/>
        <w:rPr>
          <w:rFonts w:ascii="Times New Roman" w:eastAsia="Times New Roman" w:hAnsi="Times New Roman" w:cs="Times New Roman"/>
          <w:color w:val="000000" w:themeColor="text1"/>
          <w:sz w:val="28"/>
          <w:szCs w:val="28"/>
          <w:lang w:eastAsia="ru-RU"/>
        </w:rPr>
      </w:pPr>
      <w:r w:rsidRPr="00557CA0">
        <w:rPr>
          <w:rFonts w:ascii="Times New Roman" w:eastAsia="Times New Roman" w:hAnsi="Times New Roman" w:cs="Times New Roman"/>
          <w:color w:val="000000" w:themeColor="text1"/>
          <w:sz w:val="28"/>
          <w:szCs w:val="28"/>
          <w:lang w:eastAsia="ru-RU"/>
        </w:rPr>
        <w:t xml:space="preserve">20)  </w:t>
      </w:r>
      <w:r w:rsidRPr="00557CA0">
        <w:rPr>
          <w:rFonts w:ascii="Times New Roman" w:hAnsi="Times New Roman" w:cs="Times New Roman"/>
          <w:color w:val="000000" w:themeColor="text1"/>
          <w:sz w:val="28"/>
          <w:szCs w:val="28"/>
        </w:rPr>
        <w:t>Информация об обязательствах по бюджетным  кредитам,</w:t>
      </w:r>
      <w:r w:rsidR="00825458">
        <w:rPr>
          <w:rFonts w:ascii="Times New Roman" w:hAnsi="Times New Roman" w:cs="Times New Roman"/>
          <w:color w:val="000000" w:themeColor="text1"/>
          <w:sz w:val="28"/>
          <w:szCs w:val="28"/>
        </w:rPr>
        <w:t xml:space="preserve">  привлеченным в бюджет   </w:t>
      </w:r>
      <w:r w:rsidR="00313BB5">
        <w:rPr>
          <w:rFonts w:ascii="Times New Roman" w:hAnsi="Times New Roman" w:cs="Times New Roman"/>
          <w:color w:val="000000" w:themeColor="text1"/>
          <w:sz w:val="28"/>
          <w:szCs w:val="28"/>
        </w:rPr>
        <w:t>Нововладимировского</w:t>
      </w:r>
      <w:r w:rsidRPr="00557CA0">
        <w:rPr>
          <w:rFonts w:ascii="Times New Roman" w:hAnsi="Times New Roman" w:cs="Times New Roman"/>
          <w:color w:val="000000" w:themeColor="text1"/>
          <w:sz w:val="28"/>
          <w:szCs w:val="28"/>
        </w:rPr>
        <w:t xml:space="preserve"> сельского поселения </w:t>
      </w:r>
      <w:r w:rsidRPr="00557CA0">
        <w:rPr>
          <w:rFonts w:ascii="Times New Roman" w:eastAsia="Times New Roman" w:hAnsi="Times New Roman" w:cs="Times New Roman"/>
          <w:color w:val="000000" w:themeColor="text1"/>
          <w:sz w:val="28"/>
          <w:szCs w:val="28"/>
          <w:lang w:eastAsia="ru-RU"/>
        </w:rPr>
        <w:t>от  других бюджетов бюджетной системы РФ на 01.01.2015 г.;</w:t>
      </w:r>
    </w:p>
    <w:p w:rsidR="00EF3D9B" w:rsidRDefault="00F30948" w:rsidP="00BA67A1">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21</w:t>
      </w:r>
      <w:r w:rsidR="00EF3D9B" w:rsidRPr="00557CA0">
        <w:rPr>
          <w:rFonts w:ascii="Times New Roman" w:eastAsia="Times New Roman" w:hAnsi="Times New Roman" w:cs="Times New Roman"/>
          <w:color w:val="000000" w:themeColor="text1"/>
          <w:sz w:val="28"/>
          <w:szCs w:val="28"/>
          <w:lang w:eastAsia="ru-RU"/>
        </w:rPr>
        <w:t>)</w:t>
      </w:r>
      <w:r w:rsidR="00825458">
        <w:rPr>
          <w:rFonts w:ascii="Times New Roman" w:eastAsia="Times New Roman" w:hAnsi="Times New Roman" w:cs="Times New Roman"/>
          <w:color w:val="000000" w:themeColor="text1"/>
          <w:sz w:val="28"/>
          <w:szCs w:val="28"/>
          <w:lang w:eastAsia="ru-RU"/>
        </w:rPr>
        <w:t xml:space="preserve"> Сведения о муниципальном долге </w:t>
      </w:r>
      <w:r w:rsidR="00313BB5">
        <w:rPr>
          <w:rFonts w:ascii="Times New Roman" w:eastAsia="Times New Roman" w:hAnsi="Times New Roman" w:cs="Times New Roman"/>
          <w:color w:val="000000" w:themeColor="text1"/>
          <w:sz w:val="28"/>
          <w:szCs w:val="28"/>
          <w:lang w:eastAsia="ru-RU"/>
        </w:rPr>
        <w:t>Нововладимировского</w:t>
      </w:r>
      <w:r w:rsidR="00EF3D9B" w:rsidRPr="00557CA0">
        <w:rPr>
          <w:rFonts w:ascii="Times New Roman" w:hAnsi="Times New Roman" w:cs="Times New Roman"/>
          <w:color w:val="000000" w:themeColor="text1"/>
          <w:sz w:val="28"/>
          <w:szCs w:val="28"/>
        </w:rPr>
        <w:t xml:space="preserve"> сельского поселения </w:t>
      </w:r>
      <w:r>
        <w:rPr>
          <w:rFonts w:ascii="Times New Roman" w:eastAsia="Times New Roman" w:hAnsi="Times New Roman" w:cs="Times New Roman"/>
          <w:color w:val="000000" w:themeColor="text1"/>
          <w:sz w:val="28"/>
          <w:szCs w:val="28"/>
          <w:lang w:eastAsia="ru-RU"/>
        </w:rPr>
        <w:t>на 01.01.2015 года</w:t>
      </w:r>
      <w:r w:rsidR="00EF3D9B" w:rsidRPr="00557CA0">
        <w:rPr>
          <w:rFonts w:ascii="Times New Roman" w:eastAsia="Times New Roman" w:hAnsi="Times New Roman" w:cs="Times New Roman"/>
          <w:color w:val="000000" w:themeColor="text1"/>
          <w:sz w:val="28"/>
          <w:szCs w:val="28"/>
          <w:lang w:eastAsia="ru-RU"/>
        </w:rPr>
        <w:t>;</w:t>
      </w:r>
    </w:p>
    <w:p w:rsidR="00F30948" w:rsidRPr="00F30948" w:rsidRDefault="00F30948" w:rsidP="00BA67A1">
      <w:pPr>
        <w:spacing w:after="0"/>
        <w:jc w:val="both"/>
        <w:rPr>
          <w:rFonts w:ascii="Times New Roman" w:hAnsi="Times New Roman" w:cs="Times New Roman"/>
          <w:sz w:val="28"/>
          <w:szCs w:val="28"/>
        </w:rPr>
      </w:pPr>
      <w:r>
        <w:rPr>
          <w:rFonts w:ascii="Times New Roman" w:hAnsi="Times New Roman" w:cs="Times New Roman"/>
          <w:sz w:val="28"/>
          <w:szCs w:val="28"/>
        </w:rPr>
        <w:t xml:space="preserve">22) </w:t>
      </w:r>
      <w:r w:rsidRPr="00F30948">
        <w:rPr>
          <w:rFonts w:ascii="Times New Roman" w:hAnsi="Times New Roman" w:cs="Times New Roman"/>
          <w:sz w:val="28"/>
          <w:szCs w:val="28"/>
        </w:rPr>
        <w:t>Приложение «Исполнение по Программе  муниципальных заимствований» за 2014 год;</w:t>
      </w:r>
    </w:p>
    <w:p w:rsidR="00EF3D9B" w:rsidRPr="00557CA0" w:rsidRDefault="00F30948" w:rsidP="00BA67A1">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EF3D9B" w:rsidRPr="00557CA0">
        <w:rPr>
          <w:rFonts w:ascii="Times New Roman" w:eastAsia="Times New Roman" w:hAnsi="Times New Roman" w:cs="Times New Roman"/>
          <w:sz w:val="28"/>
          <w:szCs w:val="28"/>
          <w:lang w:eastAsia="ru-RU"/>
        </w:rPr>
        <w:t xml:space="preserve">) Пояснительная записка к годовому отчету об исполнении бюджета </w:t>
      </w:r>
      <w:r w:rsidR="00313BB5">
        <w:rPr>
          <w:rFonts w:ascii="Times New Roman" w:hAnsi="Times New Roman" w:cs="Times New Roman"/>
          <w:sz w:val="28"/>
          <w:szCs w:val="28"/>
        </w:rPr>
        <w:t>Нововладимировского</w:t>
      </w:r>
      <w:r w:rsidR="00EF3D9B" w:rsidRPr="00557CA0">
        <w:rPr>
          <w:rFonts w:ascii="Times New Roman" w:hAnsi="Times New Roman" w:cs="Times New Roman"/>
          <w:sz w:val="28"/>
          <w:szCs w:val="28"/>
        </w:rPr>
        <w:t xml:space="preserve"> сельского поселения </w:t>
      </w:r>
      <w:r w:rsidR="00EF3D9B" w:rsidRPr="00557CA0">
        <w:rPr>
          <w:rFonts w:ascii="Times New Roman" w:eastAsia="Times New Roman" w:hAnsi="Times New Roman" w:cs="Times New Roman"/>
          <w:sz w:val="28"/>
          <w:szCs w:val="28"/>
          <w:lang w:eastAsia="ru-RU"/>
        </w:rPr>
        <w:t>на 01.01.2015 года по форме 0503160;</w:t>
      </w:r>
    </w:p>
    <w:p w:rsidR="00EF3D9B" w:rsidRPr="00557CA0" w:rsidRDefault="00F30948" w:rsidP="00BA67A1">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w:t>
      </w:r>
      <w:r w:rsidR="00EF3D9B" w:rsidRPr="00557CA0">
        <w:rPr>
          <w:rFonts w:ascii="Times New Roman" w:eastAsia="Times New Roman" w:hAnsi="Times New Roman" w:cs="Times New Roman"/>
          <w:color w:val="000000" w:themeColor="text1"/>
          <w:sz w:val="28"/>
          <w:szCs w:val="28"/>
          <w:lang w:eastAsia="ru-RU"/>
        </w:rPr>
        <w:t>) Сведения о проведении инвентаризации на 01.01.2015 года;</w:t>
      </w:r>
    </w:p>
    <w:p w:rsidR="00EF3D9B" w:rsidRPr="00557CA0" w:rsidRDefault="00F30948" w:rsidP="00BA67A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25</w:t>
      </w:r>
      <w:r w:rsidR="00EF3D9B" w:rsidRPr="00557CA0">
        <w:rPr>
          <w:rFonts w:ascii="Times New Roman" w:hAnsi="Times New Roman" w:cs="Times New Roman"/>
          <w:color w:val="000000" w:themeColor="text1"/>
          <w:sz w:val="28"/>
          <w:szCs w:val="28"/>
        </w:rPr>
        <w:t>)  Отчет об использовании межбюджетных трансфертов из федерального бюджета по форме 0503324;</w:t>
      </w:r>
    </w:p>
    <w:p w:rsidR="00EF3D9B" w:rsidRPr="00557CA0" w:rsidRDefault="00F30948" w:rsidP="00BA67A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w:t>
      </w:r>
      <w:r w:rsidR="00EF3D9B" w:rsidRPr="00557CA0">
        <w:rPr>
          <w:rFonts w:ascii="Times New Roman" w:hAnsi="Times New Roman" w:cs="Times New Roman"/>
          <w:color w:val="000000" w:themeColor="text1"/>
          <w:sz w:val="28"/>
          <w:szCs w:val="28"/>
        </w:rPr>
        <w:t>)  Отчет об использовании межбюджетных трансфертов из краевого бюджета по форме 0503324К;</w:t>
      </w:r>
    </w:p>
    <w:p w:rsidR="00EF3D9B" w:rsidRPr="00557CA0" w:rsidRDefault="00F30948" w:rsidP="00BA67A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w:t>
      </w:r>
      <w:r w:rsidR="00EF3D9B" w:rsidRPr="00557CA0">
        <w:rPr>
          <w:rFonts w:ascii="Times New Roman" w:hAnsi="Times New Roman" w:cs="Times New Roman"/>
          <w:color w:val="000000" w:themeColor="text1"/>
          <w:sz w:val="28"/>
          <w:szCs w:val="28"/>
        </w:rPr>
        <w:t>) Сведения об исполнении текстовых статей решений о бюджете;</w:t>
      </w:r>
    </w:p>
    <w:p w:rsidR="00EF3D9B" w:rsidRPr="00557CA0" w:rsidRDefault="00F30948" w:rsidP="00BA67A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w:t>
      </w:r>
      <w:r w:rsidR="00EF3D9B" w:rsidRPr="00557CA0">
        <w:rPr>
          <w:rFonts w:ascii="Times New Roman" w:hAnsi="Times New Roman" w:cs="Times New Roman"/>
          <w:color w:val="000000" w:themeColor="text1"/>
          <w:sz w:val="28"/>
          <w:szCs w:val="28"/>
        </w:rPr>
        <w:t>) Сведения о дебиторской задолженности на 01.01.2015 года;</w:t>
      </w:r>
    </w:p>
    <w:p w:rsidR="00EF3D9B" w:rsidRPr="00557CA0" w:rsidRDefault="00F30948" w:rsidP="00BA67A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w:t>
      </w:r>
      <w:r w:rsidR="00EF3D9B" w:rsidRPr="00557CA0">
        <w:rPr>
          <w:rFonts w:ascii="Times New Roman" w:hAnsi="Times New Roman" w:cs="Times New Roman"/>
          <w:color w:val="000000" w:themeColor="text1"/>
          <w:sz w:val="28"/>
          <w:szCs w:val="28"/>
        </w:rPr>
        <w:t>) Сведения о кредиторской задолженности на 01.01.2015 года.</w:t>
      </w:r>
    </w:p>
    <w:p w:rsidR="002B00E4" w:rsidRDefault="002B00E4" w:rsidP="002B00E4">
      <w:pPr>
        <w:autoSpaceDE w:val="0"/>
        <w:autoSpaceDN w:val="0"/>
        <w:adjustRightInd w:val="0"/>
        <w:spacing w:after="0"/>
        <w:jc w:val="both"/>
        <w:rPr>
          <w:rFonts w:ascii="Times New Roman" w:hAnsi="Times New Roman" w:cs="Times New Roman"/>
          <w:b/>
          <w:sz w:val="28"/>
          <w:szCs w:val="28"/>
        </w:rPr>
      </w:pPr>
    </w:p>
    <w:p w:rsidR="002B00E4" w:rsidRPr="002B00E4" w:rsidRDefault="002B00E4" w:rsidP="002B00E4">
      <w:pPr>
        <w:autoSpaceDE w:val="0"/>
        <w:autoSpaceDN w:val="0"/>
        <w:adjustRightInd w:val="0"/>
        <w:spacing w:after="0"/>
        <w:jc w:val="both"/>
        <w:rPr>
          <w:rFonts w:ascii="Times New Roman" w:hAnsi="Times New Roman" w:cs="Times New Roman"/>
          <w:b/>
          <w:sz w:val="28"/>
          <w:szCs w:val="28"/>
        </w:rPr>
      </w:pPr>
      <w:r w:rsidRPr="002B00E4">
        <w:rPr>
          <w:rFonts w:ascii="Times New Roman" w:hAnsi="Times New Roman" w:cs="Times New Roman"/>
          <w:b/>
          <w:sz w:val="28"/>
          <w:szCs w:val="28"/>
        </w:rPr>
        <w:t>Для проведения экспертизы  проекта решени</w:t>
      </w:r>
      <w:r>
        <w:rPr>
          <w:rFonts w:ascii="Times New Roman" w:hAnsi="Times New Roman" w:cs="Times New Roman"/>
          <w:b/>
          <w:sz w:val="28"/>
          <w:szCs w:val="28"/>
        </w:rPr>
        <w:t>я  «Об исполнении бюджета Нововладимиров</w:t>
      </w:r>
      <w:r w:rsidRPr="002B00E4">
        <w:rPr>
          <w:rFonts w:ascii="Times New Roman" w:hAnsi="Times New Roman" w:cs="Times New Roman"/>
          <w:b/>
          <w:sz w:val="28"/>
          <w:szCs w:val="28"/>
        </w:rPr>
        <w:t>ского сельского поселения на 2014 год» не представлены   приложения, предусмотренные ст. 264.6 Бюджетного кодекса РФ:</w:t>
      </w:r>
    </w:p>
    <w:p w:rsidR="002B00E4" w:rsidRPr="002B00E4" w:rsidRDefault="004608CC" w:rsidP="002B00E4">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1) Приложение </w:t>
      </w:r>
      <w:r w:rsidR="002B00E4" w:rsidRPr="002B00E4">
        <w:rPr>
          <w:rFonts w:ascii="Times New Roman" w:hAnsi="Times New Roman" w:cs="Times New Roman"/>
          <w:sz w:val="28"/>
          <w:szCs w:val="28"/>
        </w:rPr>
        <w:t xml:space="preserve"> «И</w:t>
      </w:r>
      <w:r w:rsidR="002B00E4">
        <w:rPr>
          <w:rFonts w:ascii="Times New Roman" w:hAnsi="Times New Roman" w:cs="Times New Roman"/>
          <w:sz w:val="28"/>
          <w:szCs w:val="28"/>
        </w:rPr>
        <w:t>сполнение бюджета по доходам Нововладимиров</w:t>
      </w:r>
      <w:r w:rsidR="002B00E4" w:rsidRPr="002B00E4">
        <w:rPr>
          <w:rFonts w:ascii="Times New Roman" w:hAnsi="Times New Roman" w:cs="Times New Roman"/>
          <w:sz w:val="28"/>
          <w:szCs w:val="28"/>
        </w:rPr>
        <w:t xml:space="preserve">ского сельского поселения Тбилисского района за 2014 год в разрезе кодов доходов»;               </w:t>
      </w:r>
    </w:p>
    <w:p w:rsidR="002B00E4" w:rsidRPr="002B00E4" w:rsidRDefault="002B00E4" w:rsidP="002B00E4">
      <w:pPr>
        <w:autoSpaceDE w:val="0"/>
        <w:autoSpaceDN w:val="0"/>
        <w:adjustRightInd w:val="0"/>
        <w:spacing w:after="0"/>
        <w:jc w:val="both"/>
        <w:rPr>
          <w:rFonts w:ascii="Times New Roman" w:hAnsi="Times New Roman" w:cs="Times New Roman"/>
          <w:sz w:val="28"/>
          <w:szCs w:val="28"/>
        </w:rPr>
      </w:pPr>
      <w:r w:rsidRPr="002B00E4">
        <w:rPr>
          <w:rFonts w:ascii="Times New Roman" w:hAnsi="Times New Roman" w:cs="Times New Roman"/>
          <w:sz w:val="28"/>
          <w:szCs w:val="28"/>
        </w:rPr>
        <w:t xml:space="preserve">2) Приложение  «Исполнение бюджета Нововладимировского сельского поселения Тбилисского района по ведомственной структуре расходов за 2014 год»;  </w:t>
      </w:r>
    </w:p>
    <w:p w:rsidR="00557CA0" w:rsidRPr="002B00E4" w:rsidRDefault="004608CC" w:rsidP="002B00E4">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3) Приложение  </w:t>
      </w:r>
      <w:r w:rsidR="002B00E4" w:rsidRPr="002B00E4">
        <w:rPr>
          <w:rFonts w:ascii="Times New Roman" w:hAnsi="Times New Roman" w:cs="Times New Roman"/>
          <w:sz w:val="28"/>
          <w:szCs w:val="28"/>
        </w:rPr>
        <w:t xml:space="preserve"> «Исполнение  по  источникам финансирования дефицита  бюджета Нововладимировского сельского поселения по кодам групп, подгрупп, статей, видов источников финансирования дефицитов бюджетов за 2014 год».</w:t>
      </w:r>
    </w:p>
    <w:p w:rsidR="002B00E4" w:rsidRDefault="002B00E4" w:rsidP="00532F02">
      <w:pPr>
        <w:jc w:val="center"/>
        <w:rPr>
          <w:rFonts w:ascii="Times New Roman" w:hAnsi="Times New Roman" w:cs="Times New Roman"/>
          <w:b/>
          <w:sz w:val="28"/>
          <w:szCs w:val="28"/>
        </w:rPr>
      </w:pPr>
    </w:p>
    <w:p w:rsidR="00A00C50" w:rsidRDefault="00A00C50" w:rsidP="0033025C">
      <w:pPr>
        <w:jc w:val="center"/>
        <w:rPr>
          <w:rFonts w:ascii="Times New Roman" w:hAnsi="Times New Roman" w:cs="Times New Roman"/>
          <w:b/>
          <w:sz w:val="28"/>
          <w:szCs w:val="28"/>
        </w:rPr>
      </w:pPr>
      <w:r>
        <w:rPr>
          <w:rFonts w:ascii="Times New Roman" w:hAnsi="Times New Roman" w:cs="Times New Roman"/>
          <w:b/>
          <w:sz w:val="28"/>
          <w:szCs w:val="28"/>
        </w:rPr>
        <w:t>4. Исполне</w:t>
      </w:r>
      <w:r w:rsidR="00766558">
        <w:rPr>
          <w:rFonts w:ascii="Times New Roman" w:hAnsi="Times New Roman" w:cs="Times New Roman"/>
          <w:b/>
          <w:sz w:val="28"/>
          <w:szCs w:val="28"/>
        </w:rPr>
        <w:t>ние  бюджета</w:t>
      </w:r>
      <w:r>
        <w:rPr>
          <w:rFonts w:ascii="Times New Roman" w:hAnsi="Times New Roman" w:cs="Times New Roman"/>
          <w:b/>
          <w:sz w:val="28"/>
          <w:szCs w:val="28"/>
        </w:rPr>
        <w:t xml:space="preserve"> </w:t>
      </w:r>
      <w:r w:rsidR="00313BB5">
        <w:rPr>
          <w:rFonts w:ascii="Times New Roman" w:hAnsi="Times New Roman" w:cs="Times New Roman"/>
          <w:b/>
          <w:sz w:val="28"/>
          <w:szCs w:val="28"/>
        </w:rPr>
        <w:t>Нововладимировского</w:t>
      </w:r>
      <w:r w:rsidR="00766558">
        <w:rPr>
          <w:rFonts w:ascii="Times New Roman" w:hAnsi="Times New Roman" w:cs="Times New Roman"/>
          <w:b/>
          <w:sz w:val="28"/>
          <w:szCs w:val="28"/>
        </w:rPr>
        <w:t xml:space="preserve"> сельского поселения за 2014 </w:t>
      </w:r>
      <w:r>
        <w:rPr>
          <w:rFonts w:ascii="Times New Roman" w:hAnsi="Times New Roman" w:cs="Times New Roman"/>
          <w:b/>
          <w:sz w:val="28"/>
          <w:szCs w:val="28"/>
        </w:rPr>
        <w:t>год.</w:t>
      </w:r>
    </w:p>
    <w:p w:rsidR="006F32FA" w:rsidRPr="006F32FA" w:rsidRDefault="00A00C50" w:rsidP="00BA67A1">
      <w:pPr>
        <w:spacing w:after="0"/>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6F32FA" w:rsidRPr="006F32FA">
        <w:rPr>
          <w:rFonts w:ascii="Times New Roman" w:hAnsi="Times New Roman" w:cs="Times New Roman"/>
          <w:sz w:val="28"/>
          <w:szCs w:val="28"/>
        </w:rPr>
        <w:t xml:space="preserve">В результате  проведенного анализа  отчета об исполнении бюджета </w:t>
      </w:r>
      <w:r w:rsidR="00313BB5">
        <w:rPr>
          <w:rFonts w:ascii="Times New Roman" w:hAnsi="Times New Roman" w:cs="Times New Roman"/>
          <w:sz w:val="28"/>
          <w:szCs w:val="28"/>
        </w:rPr>
        <w:t>Нововладимировского</w:t>
      </w:r>
      <w:r w:rsidR="006F32FA" w:rsidRPr="006F32FA">
        <w:rPr>
          <w:rFonts w:ascii="Times New Roman" w:hAnsi="Times New Roman" w:cs="Times New Roman"/>
          <w:sz w:val="28"/>
          <w:szCs w:val="28"/>
        </w:rPr>
        <w:t xml:space="preserve"> сельского поселения за  2014 год установлено следующее:</w:t>
      </w:r>
    </w:p>
    <w:p w:rsidR="006F32FA" w:rsidRPr="006F32FA" w:rsidRDefault="006F32FA" w:rsidP="00BA67A1">
      <w:pPr>
        <w:spacing w:after="0"/>
        <w:jc w:val="both"/>
        <w:rPr>
          <w:rFonts w:ascii="Times New Roman" w:hAnsi="Times New Roman" w:cs="Times New Roman"/>
          <w:sz w:val="28"/>
          <w:szCs w:val="28"/>
        </w:rPr>
      </w:pPr>
      <w:r w:rsidRPr="006F32FA">
        <w:rPr>
          <w:rFonts w:ascii="Times New Roman" w:hAnsi="Times New Roman" w:cs="Times New Roman"/>
          <w:sz w:val="28"/>
          <w:szCs w:val="28"/>
        </w:rPr>
        <w:t xml:space="preserve">1. Отчет «Об исполнении бюджета </w:t>
      </w:r>
      <w:r w:rsidR="00313BB5">
        <w:rPr>
          <w:rFonts w:ascii="Times New Roman" w:hAnsi="Times New Roman" w:cs="Times New Roman"/>
          <w:sz w:val="28"/>
          <w:szCs w:val="28"/>
        </w:rPr>
        <w:t>Нововладимировского</w:t>
      </w:r>
      <w:r w:rsidRPr="006F32FA">
        <w:rPr>
          <w:rFonts w:ascii="Times New Roman" w:hAnsi="Times New Roman" w:cs="Times New Roman"/>
          <w:sz w:val="28"/>
          <w:szCs w:val="28"/>
        </w:rPr>
        <w:t xml:space="preserve"> сельского поселения Тбилисского района за  2014 год»  подготовлен   по требуемой  </w:t>
      </w:r>
      <w:r w:rsidRPr="006F32FA">
        <w:rPr>
          <w:rFonts w:ascii="Times New Roman" w:hAnsi="Times New Roman" w:cs="Times New Roman"/>
          <w:sz w:val="28"/>
          <w:szCs w:val="28"/>
        </w:rPr>
        <w:lastRenderedPageBreak/>
        <w:t xml:space="preserve">форме  0503117 и представлен к проекту   </w:t>
      </w:r>
      <w:r w:rsidRPr="006F32FA">
        <w:rPr>
          <w:rFonts w:ascii="Times New Roman" w:eastAsia="Times New Roman" w:hAnsi="Times New Roman" w:cs="Times New Roman"/>
          <w:bCs/>
          <w:sz w:val="28"/>
          <w:szCs w:val="28"/>
          <w:lang w:eastAsia="ru-RU"/>
        </w:rPr>
        <w:t xml:space="preserve">решения Совета </w:t>
      </w:r>
      <w:r w:rsidRPr="006F32FA">
        <w:rPr>
          <w:rFonts w:ascii="Times New Roman" w:hAnsi="Times New Roman" w:cs="Times New Roman"/>
          <w:sz w:val="28"/>
          <w:szCs w:val="28"/>
        </w:rPr>
        <w:t xml:space="preserve">«Об исполнении бюджета </w:t>
      </w:r>
      <w:r w:rsidR="00313BB5">
        <w:rPr>
          <w:rFonts w:ascii="Times New Roman" w:hAnsi="Times New Roman" w:cs="Times New Roman"/>
          <w:sz w:val="28"/>
          <w:szCs w:val="28"/>
        </w:rPr>
        <w:t>Нововладимировского</w:t>
      </w:r>
      <w:r w:rsidRPr="006F32FA">
        <w:rPr>
          <w:rFonts w:ascii="Times New Roman" w:hAnsi="Times New Roman" w:cs="Times New Roman"/>
          <w:sz w:val="28"/>
          <w:szCs w:val="28"/>
        </w:rPr>
        <w:t xml:space="preserve"> сельского поселения Тбилисский район  за  2014 год» в составе требуемых  приложений.</w:t>
      </w:r>
    </w:p>
    <w:p w:rsidR="006F32FA" w:rsidRPr="006F32FA" w:rsidRDefault="006F32FA" w:rsidP="00BA67A1">
      <w:pPr>
        <w:spacing w:after="0"/>
        <w:ind w:firstLine="708"/>
        <w:jc w:val="both"/>
        <w:rPr>
          <w:rFonts w:ascii="Times New Roman" w:hAnsi="Times New Roman" w:cs="Times New Roman"/>
          <w:sz w:val="28"/>
          <w:szCs w:val="28"/>
        </w:rPr>
      </w:pPr>
      <w:r w:rsidRPr="006F32FA">
        <w:rPr>
          <w:rFonts w:ascii="Times New Roman" w:hAnsi="Times New Roman" w:cs="Times New Roman"/>
          <w:sz w:val="28"/>
          <w:szCs w:val="28"/>
        </w:rPr>
        <w:t xml:space="preserve">Отчет об исполнении бюджета содержит  данные об исполнении бюджета по доходам, расходам и источникам финансирования  дефицита бюджета.                                                                                            </w:t>
      </w:r>
    </w:p>
    <w:p w:rsidR="006F32FA" w:rsidRPr="006F32FA" w:rsidRDefault="006F32FA" w:rsidP="00BA67A1">
      <w:pPr>
        <w:autoSpaceDE w:val="0"/>
        <w:autoSpaceDN w:val="0"/>
        <w:adjustRightInd w:val="0"/>
        <w:spacing w:after="0"/>
        <w:ind w:firstLine="708"/>
        <w:jc w:val="both"/>
        <w:rPr>
          <w:rFonts w:ascii="Times New Roman" w:hAnsi="Times New Roman" w:cs="Times New Roman"/>
          <w:sz w:val="28"/>
          <w:szCs w:val="28"/>
        </w:rPr>
      </w:pPr>
      <w:r w:rsidRPr="006F32FA">
        <w:rPr>
          <w:rFonts w:ascii="Times New Roman" w:hAnsi="Times New Roman" w:cs="Times New Roman"/>
          <w:sz w:val="28"/>
          <w:szCs w:val="28"/>
        </w:rPr>
        <w:t xml:space="preserve">Бюджет  </w:t>
      </w:r>
      <w:r w:rsidR="00313BB5">
        <w:rPr>
          <w:rFonts w:ascii="Times New Roman" w:hAnsi="Times New Roman" w:cs="Times New Roman"/>
          <w:sz w:val="28"/>
          <w:szCs w:val="28"/>
        </w:rPr>
        <w:t>Нововладимировского</w:t>
      </w:r>
      <w:r w:rsidRPr="006F32FA">
        <w:rPr>
          <w:rFonts w:ascii="Times New Roman" w:hAnsi="Times New Roman" w:cs="Times New Roman"/>
          <w:sz w:val="28"/>
          <w:szCs w:val="28"/>
        </w:rPr>
        <w:t xml:space="preserve">  поселения  на 2014 г</w:t>
      </w:r>
      <w:r w:rsidR="0016375E">
        <w:rPr>
          <w:rFonts w:ascii="Times New Roman" w:hAnsi="Times New Roman" w:cs="Times New Roman"/>
          <w:sz w:val="28"/>
          <w:szCs w:val="28"/>
        </w:rPr>
        <w:t xml:space="preserve">од принят Решением совета </w:t>
      </w:r>
      <w:r w:rsidR="00313BB5">
        <w:rPr>
          <w:rFonts w:ascii="Times New Roman" w:hAnsi="Times New Roman" w:cs="Times New Roman"/>
          <w:sz w:val="28"/>
          <w:szCs w:val="28"/>
        </w:rPr>
        <w:t>Нововладимировского</w:t>
      </w:r>
      <w:r w:rsidRPr="006F32FA">
        <w:rPr>
          <w:rFonts w:ascii="Times New Roman" w:hAnsi="Times New Roman" w:cs="Times New Roman"/>
          <w:sz w:val="28"/>
          <w:szCs w:val="28"/>
        </w:rPr>
        <w:t xml:space="preserve"> сельского поселения  </w:t>
      </w:r>
      <w:r w:rsidR="0016375E">
        <w:rPr>
          <w:rFonts w:ascii="Times New Roman" w:eastAsia="Times New Roman" w:hAnsi="Times New Roman" w:cs="Times New Roman"/>
          <w:sz w:val="28"/>
          <w:szCs w:val="28"/>
          <w:lang w:eastAsia="ru-RU"/>
        </w:rPr>
        <w:t>от 10</w:t>
      </w:r>
      <w:r w:rsidRPr="006F32FA">
        <w:rPr>
          <w:rFonts w:ascii="Times New Roman" w:eastAsia="Times New Roman" w:hAnsi="Times New Roman" w:cs="Times New Roman"/>
          <w:sz w:val="28"/>
          <w:szCs w:val="28"/>
          <w:lang w:eastAsia="ru-RU"/>
        </w:rPr>
        <w:t xml:space="preserve"> декабря </w:t>
      </w:r>
      <w:r w:rsidRPr="001C71A9">
        <w:rPr>
          <w:rFonts w:ascii="Times New Roman" w:eastAsia="Times New Roman" w:hAnsi="Times New Roman" w:cs="Times New Roman"/>
          <w:sz w:val="28"/>
          <w:szCs w:val="28"/>
          <w:lang w:eastAsia="ru-RU"/>
        </w:rPr>
        <w:t xml:space="preserve">2013 года № </w:t>
      </w:r>
      <w:r w:rsidR="001C71A9" w:rsidRPr="001C71A9">
        <w:rPr>
          <w:rFonts w:ascii="Times New Roman" w:eastAsia="Times New Roman" w:hAnsi="Times New Roman" w:cs="Times New Roman"/>
          <w:sz w:val="28"/>
          <w:szCs w:val="28"/>
          <w:lang w:eastAsia="ru-RU"/>
        </w:rPr>
        <w:t>368</w:t>
      </w:r>
      <w:r w:rsidRPr="001C71A9">
        <w:rPr>
          <w:rFonts w:ascii="Times New Roman" w:eastAsia="Times New Roman" w:hAnsi="Times New Roman" w:cs="Times New Roman"/>
          <w:sz w:val="28"/>
          <w:szCs w:val="28"/>
          <w:lang w:eastAsia="ru-RU"/>
        </w:rPr>
        <w:t xml:space="preserve"> «О бюджете </w:t>
      </w:r>
      <w:r w:rsidR="00313BB5" w:rsidRPr="001C71A9">
        <w:rPr>
          <w:rFonts w:ascii="Times New Roman" w:hAnsi="Times New Roman" w:cs="Times New Roman"/>
          <w:sz w:val="28"/>
          <w:szCs w:val="28"/>
        </w:rPr>
        <w:t>Нововладимировского</w:t>
      </w:r>
      <w:r w:rsidRPr="001C71A9">
        <w:rPr>
          <w:rFonts w:ascii="Times New Roman" w:hAnsi="Times New Roman" w:cs="Times New Roman"/>
          <w:sz w:val="28"/>
          <w:szCs w:val="28"/>
        </w:rPr>
        <w:t xml:space="preserve"> сельского поселения Тбилисского района</w:t>
      </w:r>
      <w:r w:rsidRPr="006F32FA">
        <w:rPr>
          <w:rFonts w:ascii="Times New Roman" w:hAnsi="Times New Roman" w:cs="Times New Roman"/>
          <w:sz w:val="28"/>
          <w:szCs w:val="28"/>
        </w:rPr>
        <w:t xml:space="preserve"> </w:t>
      </w:r>
      <w:r w:rsidRPr="006F32FA">
        <w:rPr>
          <w:rFonts w:ascii="Times New Roman" w:eastAsia="Times New Roman" w:hAnsi="Times New Roman" w:cs="Times New Roman"/>
          <w:sz w:val="28"/>
          <w:szCs w:val="28"/>
          <w:lang w:eastAsia="ru-RU"/>
        </w:rPr>
        <w:t xml:space="preserve">на 2014 год </w:t>
      </w:r>
      <w:r w:rsidRPr="006F32FA">
        <w:rPr>
          <w:rFonts w:ascii="Times New Roman" w:hAnsi="Times New Roman" w:cs="Times New Roman"/>
          <w:sz w:val="28"/>
          <w:szCs w:val="28"/>
        </w:rPr>
        <w:t xml:space="preserve"> в следующих объемах:</w:t>
      </w:r>
    </w:p>
    <w:p w:rsidR="006F32FA" w:rsidRPr="006F32FA" w:rsidRDefault="001C71A9" w:rsidP="00BA67A1">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Общий объем доходов –  13937,5 </w:t>
      </w:r>
      <w:r w:rsidR="006F32FA" w:rsidRPr="006F32FA">
        <w:rPr>
          <w:rFonts w:ascii="Times New Roman" w:hAnsi="Times New Roman" w:cs="Times New Roman"/>
          <w:sz w:val="28"/>
          <w:szCs w:val="28"/>
        </w:rPr>
        <w:t>тыс. руб.</w:t>
      </w:r>
    </w:p>
    <w:p w:rsidR="006F32FA" w:rsidRPr="006F32FA" w:rsidRDefault="006F32FA" w:rsidP="00BA67A1">
      <w:pPr>
        <w:autoSpaceDE w:val="0"/>
        <w:autoSpaceDN w:val="0"/>
        <w:adjustRightInd w:val="0"/>
        <w:spacing w:after="0"/>
        <w:contextualSpacing/>
        <w:jc w:val="both"/>
        <w:rPr>
          <w:rFonts w:ascii="Times New Roman" w:hAnsi="Times New Roman" w:cs="Times New Roman"/>
          <w:sz w:val="28"/>
          <w:szCs w:val="28"/>
        </w:rPr>
      </w:pPr>
      <w:r w:rsidRPr="006F32FA">
        <w:rPr>
          <w:rFonts w:ascii="Times New Roman" w:hAnsi="Times New Roman" w:cs="Times New Roman"/>
          <w:sz w:val="28"/>
          <w:szCs w:val="28"/>
        </w:rPr>
        <w:t>Общий объем р</w:t>
      </w:r>
      <w:r w:rsidR="001C71A9">
        <w:rPr>
          <w:rFonts w:ascii="Times New Roman" w:hAnsi="Times New Roman" w:cs="Times New Roman"/>
          <w:sz w:val="28"/>
          <w:szCs w:val="28"/>
        </w:rPr>
        <w:t>асходов – 13735,4</w:t>
      </w:r>
      <w:r w:rsidRPr="006F32FA">
        <w:rPr>
          <w:rFonts w:ascii="Times New Roman" w:hAnsi="Times New Roman" w:cs="Times New Roman"/>
          <w:sz w:val="28"/>
          <w:szCs w:val="28"/>
        </w:rPr>
        <w:t xml:space="preserve"> тыс. руб.</w:t>
      </w:r>
    </w:p>
    <w:p w:rsidR="006F32FA" w:rsidRPr="006F32FA" w:rsidRDefault="006F32FA" w:rsidP="00BA67A1">
      <w:pPr>
        <w:autoSpaceDE w:val="0"/>
        <w:autoSpaceDN w:val="0"/>
        <w:adjustRightInd w:val="0"/>
        <w:spacing w:after="0"/>
        <w:contextualSpacing/>
        <w:jc w:val="both"/>
        <w:rPr>
          <w:rFonts w:ascii="Times New Roman" w:hAnsi="Times New Roman" w:cs="Times New Roman"/>
          <w:sz w:val="28"/>
          <w:szCs w:val="28"/>
        </w:rPr>
      </w:pPr>
      <w:r w:rsidRPr="006F32FA">
        <w:rPr>
          <w:rFonts w:ascii="Times New Roman" w:hAnsi="Times New Roman" w:cs="Times New Roman"/>
          <w:sz w:val="28"/>
          <w:szCs w:val="28"/>
        </w:rPr>
        <w:t>Пр</w:t>
      </w:r>
      <w:r w:rsidR="001C71A9">
        <w:rPr>
          <w:rFonts w:ascii="Times New Roman" w:hAnsi="Times New Roman" w:cs="Times New Roman"/>
          <w:sz w:val="28"/>
          <w:szCs w:val="28"/>
        </w:rPr>
        <w:t>официт бюджета        -     202</w:t>
      </w:r>
      <w:r w:rsidRPr="006F32FA">
        <w:rPr>
          <w:rFonts w:ascii="Times New Roman" w:hAnsi="Times New Roman" w:cs="Times New Roman"/>
          <w:sz w:val="28"/>
          <w:szCs w:val="28"/>
        </w:rPr>
        <w:t>,0 тыс. руб.,</w:t>
      </w:r>
    </w:p>
    <w:p w:rsidR="006F32FA" w:rsidRPr="006F32FA" w:rsidRDefault="006F32FA" w:rsidP="00BA67A1">
      <w:pPr>
        <w:autoSpaceDE w:val="0"/>
        <w:autoSpaceDN w:val="0"/>
        <w:adjustRightInd w:val="0"/>
        <w:spacing w:after="0"/>
        <w:ind w:firstLine="708"/>
        <w:jc w:val="both"/>
        <w:rPr>
          <w:rFonts w:ascii="Times New Roman" w:eastAsia="Times New Roman" w:hAnsi="Times New Roman" w:cs="Times New Roman"/>
          <w:bCs/>
          <w:sz w:val="28"/>
          <w:szCs w:val="28"/>
          <w:lang w:eastAsia="ar-SA"/>
        </w:rPr>
      </w:pPr>
      <w:r w:rsidRPr="006F32FA">
        <w:rPr>
          <w:rFonts w:ascii="Times New Roman" w:eastAsia="Times New Roman" w:hAnsi="Times New Roman" w:cs="Times New Roman"/>
          <w:sz w:val="28"/>
          <w:szCs w:val="28"/>
          <w:lang w:eastAsia="ru-RU"/>
        </w:rPr>
        <w:t xml:space="preserve">С последующими  изменениями </w:t>
      </w:r>
      <w:r w:rsidR="00C210A3">
        <w:rPr>
          <w:rFonts w:ascii="Times New Roman" w:eastAsia="Times New Roman" w:hAnsi="Times New Roman" w:cs="Times New Roman"/>
          <w:iCs/>
          <w:sz w:val="28"/>
          <w:szCs w:val="28"/>
          <w:lang w:eastAsia="ru-RU"/>
        </w:rPr>
        <w:t xml:space="preserve">от </w:t>
      </w:r>
      <w:r w:rsidR="001C71A9" w:rsidRPr="001C71A9">
        <w:rPr>
          <w:rFonts w:ascii="Times New Roman" w:eastAsia="Times New Roman" w:hAnsi="Times New Roman" w:cs="Times New Roman"/>
          <w:iCs/>
          <w:sz w:val="28"/>
          <w:szCs w:val="28"/>
          <w:lang w:eastAsia="ru-RU"/>
        </w:rPr>
        <w:t>10 декабря 2014 года № 26</w:t>
      </w:r>
      <w:r w:rsidRPr="001C71A9">
        <w:rPr>
          <w:rFonts w:ascii="Times New Roman" w:eastAsia="Times New Roman" w:hAnsi="Times New Roman" w:cs="Times New Roman"/>
          <w:iCs/>
          <w:sz w:val="28"/>
          <w:szCs w:val="28"/>
          <w:lang w:eastAsia="ru-RU"/>
        </w:rPr>
        <w:t xml:space="preserve"> </w:t>
      </w:r>
      <w:r w:rsidRPr="001C71A9">
        <w:rPr>
          <w:rFonts w:ascii="Times New Roman" w:hAnsi="Times New Roman" w:cs="Times New Roman"/>
          <w:sz w:val="28"/>
          <w:szCs w:val="28"/>
        </w:rPr>
        <w:t>в</w:t>
      </w:r>
      <w:r w:rsidRPr="006F32FA">
        <w:rPr>
          <w:rFonts w:ascii="Times New Roman" w:hAnsi="Times New Roman" w:cs="Times New Roman"/>
          <w:sz w:val="28"/>
          <w:szCs w:val="28"/>
        </w:rPr>
        <w:t xml:space="preserve"> следующих объемах:</w:t>
      </w:r>
    </w:p>
    <w:p w:rsidR="006F32FA" w:rsidRPr="006F32FA" w:rsidRDefault="001C71A9" w:rsidP="00BA67A1">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sz w:val="28"/>
          <w:szCs w:val="28"/>
        </w:rPr>
        <w:t>Общий объем доходов –  21637,7</w:t>
      </w:r>
      <w:r w:rsidR="006F32FA" w:rsidRPr="006F32FA">
        <w:rPr>
          <w:rFonts w:ascii="Times New Roman" w:hAnsi="Times New Roman" w:cs="Times New Roman"/>
          <w:sz w:val="28"/>
          <w:szCs w:val="28"/>
        </w:rPr>
        <w:t xml:space="preserve"> тыс. руб.</w:t>
      </w:r>
    </w:p>
    <w:p w:rsidR="006F32FA" w:rsidRPr="006F32FA" w:rsidRDefault="00665F4B" w:rsidP="00BA67A1">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sz w:val="28"/>
          <w:szCs w:val="28"/>
        </w:rPr>
        <w:t>Общий объе</w:t>
      </w:r>
      <w:r w:rsidR="001C71A9">
        <w:rPr>
          <w:rFonts w:ascii="Times New Roman" w:hAnsi="Times New Roman" w:cs="Times New Roman"/>
          <w:sz w:val="28"/>
          <w:szCs w:val="28"/>
        </w:rPr>
        <w:t>м расходов –21972,3</w:t>
      </w:r>
      <w:r w:rsidR="00C210A3">
        <w:rPr>
          <w:rFonts w:ascii="Times New Roman" w:hAnsi="Times New Roman" w:cs="Times New Roman"/>
          <w:sz w:val="28"/>
          <w:szCs w:val="28"/>
        </w:rPr>
        <w:t xml:space="preserve"> </w:t>
      </w:r>
      <w:r w:rsidR="006F32FA" w:rsidRPr="006F32FA">
        <w:rPr>
          <w:rFonts w:ascii="Times New Roman" w:hAnsi="Times New Roman" w:cs="Times New Roman"/>
          <w:sz w:val="28"/>
          <w:szCs w:val="28"/>
        </w:rPr>
        <w:t>тыс. руб.</w:t>
      </w:r>
    </w:p>
    <w:p w:rsidR="006F32FA" w:rsidRDefault="0016375E" w:rsidP="00BA67A1">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sz w:val="28"/>
          <w:szCs w:val="28"/>
        </w:rPr>
        <w:t>Де</w:t>
      </w:r>
      <w:r w:rsidR="006F32FA" w:rsidRPr="006F32FA">
        <w:rPr>
          <w:rFonts w:ascii="Times New Roman" w:hAnsi="Times New Roman" w:cs="Times New Roman"/>
          <w:sz w:val="28"/>
          <w:szCs w:val="28"/>
        </w:rPr>
        <w:t xml:space="preserve">фицит бюджета  </w:t>
      </w:r>
      <w:r w:rsidR="008903BA">
        <w:rPr>
          <w:rFonts w:ascii="Times New Roman" w:hAnsi="Times New Roman" w:cs="Times New Roman"/>
          <w:sz w:val="28"/>
          <w:szCs w:val="28"/>
        </w:rPr>
        <w:t xml:space="preserve">         -  334,</w:t>
      </w:r>
      <w:r w:rsidR="00575A54">
        <w:rPr>
          <w:rFonts w:ascii="Times New Roman" w:hAnsi="Times New Roman" w:cs="Times New Roman"/>
          <w:sz w:val="28"/>
          <w:szCs w:val="28"/>
        </w:rPr>
        <w:t xml:space="preserve">6 </w:t>
      </w:r>
      <w:r w:rsidR="006F32FA" w:rsidRPr="006F32FA">
        <w:rPr>
          <w:rFonts w:ascii="Times New Roman" w:hAnsi="Times New Roman" w:cs="Times New Roman"/>
          <w:sz w:val="28"/>
          <w:szCs w:val="28"/>
        </w:rPr>
        <w:t>тыс. руб.</w:t>
      </w:r>
    </w:p>
    <w:p w:rsidR="008903BA" w:rsidRPr="006F32FA" w:rsidRDefault="008903BA" w:rsidP="004608CC">
      <w:pPr>
        <w:autoSpaceDE w:val="0"/>
        <w:autoSpaceDN w:val="0"/>
        <w:adjustRightInd w:val="0"/>
        <w:spacing w:after="0"/>
        <w:ind w:firstLine="708"/>
        <w:contextualSpacing/>
        <w:jc w:val="both"/>
        <w:rPr>
          <w:rFonts w:ascii="Times New Roman" w:hAnsi="Times New Roman" w:cs="Times New Roman"/>
          <w:sz w:val="28"/>
          <w:szCs w:val="28"/>
        </w:rPr>
      </w:pPr>
      <w:proofErr w:type="gramStart"/>
      <w:r>
        <w:rPr>
          <w:rFonts w:ascii="Times New Roman" w:hAnsi="Times New Roman" w:cs="Times New Roman"/>
          <w:sz w:val="28"/>
          <w:szCs w:val="28"/>
        </w:rPr>
        <w:t>Следует отметить, что в п. 1.5 Решения Совета</w:t>
      </w:r>
      <w:r w:rsidRPr="008903BA">
        <w:t xml:space="preserve"> </w:t>
      </w:r>
      <w:r w:rsidRPr="008903BA">
        <w:rPr>
          <w:rFonts w:ascii="Times New Roman" w:hAnsi="Times New Roman" w:cs="Times New Roman"/>
          <w:sz w:val="28"/>
          <w:szCs w:val="28"/>
        </w:rPr>
        <w:t>Нововладимировского сельского поселения</w:t>
      </w:r>
      <w:r w:rsidRPr="008903BA">
        <w:t xml:space="preserve"> </w:t>
      </w:r>
      <w:r w:rsidRPr="008903BA">
        <w:rPr>
          <w:rFonts w:ascii="Times New Roman" w:hAnsi="Times New Roman" w:cs="Times New Roman"/>
          <w:sz w:val="28"/>
          <w:szCs w:val="28"/>
        </w:rPr>
        <w:t>от 10 декабря 2014 года № 26</w:t>
      </w:r>
      <w:r>
        <w:rPr>
          <w:rFonts w:ascii="Times New Roman" w:hAnsi="Times New Roman" w:cs="Times New Roman"/>
          <w:sz w:val="28"/>
          <w:szCs w:val="28"/>
        </w:rPr>
        <w:t xml:space="preserve"> «О внесении изменений и дополнений в  решение</w:t>
      </w:r>
      <w:r w:rsidRPr="008903BA">
        <w:rPr>
          <w:rFonts w:ascii="Times New Roman" w:hAnsi="Times New Roman" w:cs="Times New Roman"/>
          <w:sz w:val="28"/>
          <w:szCs w:val="28"/>
        </w:rPr>
        <w:t xml:space="preserve"> Совета Нововладимировского сельского поселения</w:t>
      </w:r>
      <w:r>
        <w:rPr>
          <w:rFonts w:ascii="Times New Roman" w:hAnsi="Times New Roman" w:cs="Times New Roman"/>
          <w:sz w:val="28"/>
          <w:szCs w:val="28"/>
        </w:rPr>
        <w:t xml:space="preserve"> Тбилисского района</w:t>
      </w:r>
      <w:r w:rsidRPr="008903BA">
        <w:rPr>
          <w:rFonts w:ascii="Times New Roman" w:hAnsi="Times New Roman" w:cs="Times New Roman"/>
          <w:sz w:val="28"/>
          <w:szCs w:val="28"/>
        </w:rPr>
        <w:t xml:space="preserve"> от 10 д</w:t>
      </w:r>
      <w:r>
        <w:rPr>
          <w:rFonts w:ascii="Times New Roman" w:hAnsi="Times New Roman" w:cs="Times New Roman"/>
          <w:sz w:val="28"/>
          <w:szCs w:val="28"/>
        </w:rPr>
        <w:t>екабря 2013</w:t>
      </w:r>
      <w:r w:rsidRPr="008903BA">
        <w:rPr>
          <w:rFonts w:ascii="Times New Roman" w:hAnsi="Times New Roman" w:cs="Times New Roman"/>
          <w:sz w:val="28"/>
          <w:szCs w:val="28"/>
        </w:rPr>
        <w:t xml:space="preserve"> года №</w:t>
      </w:r>
      <w:r>
        <w:rPr>
          <w:rFonts w:ascii="Times New Roman" w:hAnsi="Times New Roman" w:cs="Times New Roman"/>
          <w:sz w:val="28"/>
          <w:szCs w:val="28"/>
        </w:rPr>
        <w:t>368 «О бюджете</w:t>
      </w:r>
      <w:r w:rsidRPr="008903BA">
        <w:t xml:space="preserve"> </w:t>
      </w:r>
      <w:r w:rsidRPr="008903BA">
        <w:rPr>
          <w:rFonts w:ascii="Times New Roman" w:hAnsi="Times New Roman" w:cs="Times New Roman"/>
          <w:sz w:val="28"/>
          <w:szCs w:val="28"/>
        </w:rPr>
        <w:t>Нововладимировского сельского поселения Тбилисского района</w:t>
      </w:r>
      <w:r w:rsidR="00732864">
        <w:rPr>
          <w:rFonts w:ascii="Times New Roman" w:hAnsi="Times New Roman" w:cs="Times New Roman"/>
          <w:sz w:val="28"/>
          <w:szCs w:val="28"/>
        </w:rPr>
        <w:t xml:space="preserve"> на 2014 год» указан</w:t>
      </w:r>
      <w:r>
        <w:rPr>
          <w:rFonts w:ascii="Times New Roman" w:hAnsi="Times New Roman" w:cs="Times New Roman"/>
          <w:sz w:val="28"/>
          <w:szCs w:val="28"/>
        </w:rPr>
        <w:t xml:space="preserve"> профицит в сумме 202,0 тыс. руб.</w:t>
      </w:r>
      <w:r w:rsidR="00E8107B">
        <w:rPr>
          <w:rFonts w:ascii="Times New Roman" w:hAnsi="Times New Roman" w:cs="Times New Roman"/>
          <w:sz w:val="28"/>
          <w:szCs w:val="28"/>
        </w:rPr>
        <w:t xml:space="preserve"> Согласно приняты</w:t>
      </w:r>
      <w:r w:rsidR="004608CC">
        <w:rPr>
          <w:rFonts w:ascii="Times New Roman" w:hAnsi="Times New Roman" w:cs="Times New Roman"/>
          <w:sz w:val="28"/>
          <w:szCs w:val="28"/>
        </w:rPr>
        <w:t xml:space="preserve">м изменениям </w:t>
      </w:r>
      <w:r w:rsidR="00E8107B">
        <w:rPr>
          <w:rFonts w:ascii="Times New Roman" w:hAnsi="Times New Roman" w:cs="Times New Roman"/>
          <w:sz w:val="28"/>
          <w:szCs w:val="28"/>
        </w:rPr>
        <w:t>складыва</w:t>
      </w:r>
      <w:r w:rsidR="004608CC">
        <w:rPr>
          <w:rFonts w:ascii="Times New Roman" w:hAnsi="Times New Roman" w:cs="Times New Roman"/>
          <w:sz w:val="28"/>
          <w:szCs w:val="28"/>
        </w:rPr>
        <w:t>е</w:t>
      </w:r>
      <w:r w:rsidR="00575A54">
        <w:rPr>
          <w:rFonts w:ascii="Times New Roman" w:hAnsi="Times New Roman" w:cs="Times New Roman"/>
          <w:sz w:val="28"/>
          <w:szCs w:val="28"/>
        </w:rPr>
        <w:t>тся дефицит в сумме</w:t>
      </w:r>
      <w:proofErr w:type="gramEnd"/>
      <w:r w:rsidR="00575A54">
        <w:rPr>
          <w:rFonts w:ascii="Times New Roman" w:hAnsi="Times New Roman" w:cs="Times New Roman"/>
          <w:sz w:val="28"/>
          <w:szCs w:val="28"/>
        </w:rPr>
        <w:t xml:space="preserve"> 334,6</w:t>
      </w:r>
      <w:r w:rsidR="00E8107B">
        <w:rPr>
          <w:rFonts w:ascii="Times New Roman" w:hAnsi="Times New Roman" w:cs="Times New Roman"/>
          <w:sz w:val="28"/>
          <w:szCs w:val="28"/>
        </w:rPr>
        <w:t xml:space="preserve"> тыс. руб.</w:t>
      </w:r>
      <w:r w:rsidR="004608CC">
        <w:rPr>
          <w:rFonts w:ascii="Times New Roman" w:hAnsi="Times New Roman" w:cs="Times New Roman"/>
          <w:sz w:val="28"/>
          <w:szCs w:val="28"/>
        </w:rPr>
        <w:t>(21972,3-21637,7).</w:t>
      </w:r>
    </w:p>
    <w:p w:rsidR="006F32FA" w:rsidRPr="006F32FA" w:rsidRDefault="006F32FA" w:rsidP="00BA67A1">
      <w:pPr>
        <w:autoSpaceDE w:val="0"/>
        <w:autoSpaceDN w:val="0"/>
        <w:adjustRightInd w:val="0"/>
        <w:spacing w:after="0"/>
        <w:ind w:firstLine="708"/>
        <w:contextualSpacing/>
        <w:jc w:val="both"/>
        <w:rPr>
          <w:rFonts w:ascii="Times New Roman" w:hAnsi="Times New Roman" w:cs="Times New Roman"/>
          <w:sz w:val="28"/>
          <w:szCs w:val="28"/>
        </w:rPr>
      </w:pPr>
      <w:r w:rsidRPr="00766558">
        <w:rPr>
          <w:rFonts w:ascii="Times New Roman" w:hAnsi="Times New Roman" w:cs="Times New Roman"/>
          <w:sz w:val="28"/>
          <w:szCs w:val="28"/>
        </w:rPr>
        <w:t>Средства, поступ</w:t>
      </w:r>
      <w:r w:rsidR="00766558" w:rsidRPr="00766558">
        <w:rPr>
          <w:rFonts w:ascii="Times New Roman" w:hAnsi="Times New Roman" w:cs="Times New Roman"/>
          <w:sz w:val="28"/>
          <w:szCs w:val="28"/>
        </w:rPr>
        <w:t>ающие из краевого</w:t>
      </w:r>
      <w:r w:rsidRPr="00766558">
        <w:rPr>
          <w:rFonts w:ascii="Times New Roman" w:hAnsi="Times New Roman" w:cs="Times New Roman"/>
          <w:sz w:val="28"/>
          <w:szCs w:val="28"/>
        </w:rPr>
        <w:t xml:space="preserve"> </w:t>
      </w:r>
      <w:r w:rsidR="00766558" w:rsidRPr="00766558">
        <w:rPr>
          <w:rFonts w:ascii="Times New Roman" w:hAnsi="Times New Roman" w:cs="Times New Roman"/>
          <w:sz w:val="28"/>
          <w:szCs w:val="28"/>
        </w:rPr>
        <w:t>бю</w:t>
      </w:r>
      <w:r w:rsidR="00665F4B">
        <w:rPr>
          <w:rFonts w:ascii="Times New Roman" w:hAnsi="Times New Roman" w:cs="Times New Roman"/>
          <w:sz w:val="28"/>
          <w:szCs w:val="28"/>
        </w:rPr>
        <w:t>джета, утверждены в сумме 3268,7</w:t>
      </w:r>
      <w:r w:rsidR="00766558" w:rsidRPr="00766558">
        <w:rPr>
          <w:rFonts w:ascii="Times New Roman" w:hAnsi="Times New Roman" w:cs="Times New Roman"/>
          <w:sz w:val="28"/>
          <w:szCs w:val="28"/>
        </w:rPr>
        <w:t xml:space="preserve"> тыс.</w:t>
      </w:r>
      <w:r w:rsidR="00665F4B">
        <w:rPr>
          <w:rFonts w:ascii="Times New Roman" w:hAnsi="Times New Roman" w:cs="Times New Roman"/>
          <w:sz w:val="28"/>
          <w:szCs w:val="28"/>
        </w:rPr>
        <w:t xml:space="preserve"> </w:t>
      </w:r>
      <w:r w:rsidR="00766558" w:rsidRPr="00766558">
        <w:rPr>
          <w:rFonts w:ascii="Times New Roman" w:hAnsi="Times New Roman" w:cs="Times New Roman"/>
          <w:sz w:val="28"/>
          <w:szCs w:val="28"/>
        </w:rPr>
        <w:t>руб</w:t>
      </w:r>
      <w:r w:rsidRPr="00766558">
        <w:rPr>
          <w:rFonts w:ascii="Times New Roman" w:hAnsi="Times New Roman" w:cs="Times New Roman"/>
          <w:sz w:val="28"/>
          <w:szCs w:val="28"/>
        </w:rPr>
        <w:t>.</w:t>
      </w:r>
    </w:p>
    <w:p w:rsidR="006F32FA" w:rsidRPr="006F32FA" w:rsidRDefault="0016375E" w:rsidP="00BA67A1">
      <w:pPr>
        <w:autoSpaceDE w:val="0"/>
        <w:autoSpaceDN w:val="0"/>
        <w:adjustRightInd w:val="0"/>
        <w:spacing w:after="0"/>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Анализ исполнения бюджета </w:t>
      </w:r>
      <w:r w:rsidR="00313BB5">
        <w:rPr>
          <w:rFonts w:ascii="Times New Roman" w:hAnsi="Times New Roman" w:cs="Times New Roman"/>
          <w:sz w:val="28"/>
          <w:szCs w:val="28"/>
        </w:rPr>
        <w:t>Нововладимировского</w:t>
      </w:r>
      <w:r w:rsidR="006F32FA" w:rsidRPr="006F32FA">
        <w:rPr>
          <w:rFonts w:ascii="Times New Roman" w:hAnsi="Times New Roman" w:cs="Times New Roman"/>
          <w:sz w:val="28"/>
          <w:szCs w:val="28"/>
        </w:rPr>
        <w:t xml:space="preserve"> поселения за    2014 год по основным показателям   приведен в табл. 1: </w:t>
      </w:r>
    </w:p>
    <w:p w:rsidR="006F32FA" w:rsidRPr="006F32FA" w:rsidRDefault="006F32FA" w:rsidP="006F32FA">
      <w:pPr>
        <w:autoSpaceDE w:val="0"/>
        <w:autoSpaceDN w:val="0"/>
        <w:adjustRightInd w:val="0"/>
        <w:spacing w:after="0"/>
        <w:contextualSpacing/>
        <w:jc w:val="both"/>
        <w:rPr>
          <w:rFonts w:ascii="Times New Roman" w:hAnsi="Times New Roman" w:cs="Times New Roman"/>
          <w:sz w:val="28"/>
          <w:szCs w:val="28"/>
        </w:rPr>
      </w:pPr>
      <w:r w:rsidRPr="006F32FA">
        <w:rPr>
          <w:rFonts w:ascii="Times New Roman" w:hAnsi="Times New Roman" w:cs="Times New Roman"/>
          <w:sz w:val="28"/>
          <w:szCs w:val="28"/>
        </w:rPr>
        <w:t xml:space="preserve">                                                                                                         Табл.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1418"/>
        <w:gridCol w:w="1559"/>
        <w:gridCol w:w="1418"/>
        <w:gridCol w:w="1134"/>
        <w:gridCol w:w="992"/>
      </w:tblGrid>
      <w:tr w:rsidR="006F32FA" w:rsidRPr="006F32FA" w:rsidTr="006F32FA">
        <w:tc>
          <w:tcPr>
            <w:tcW w:w="567" w:type="dxa"/>
          </w:tcPr>
          <w:p w:rsidR="006F32FA" w:rsidRPr="006F32FA" w:rsidRDefault="006F32FA" w:rsidP="006F32FA">
            <w:pPr>
              <w:autoSpaceDE w:val="0"/>
              <w:autoSpaceDN w:val="0"/>
              <w:adjustRightInd w:val="0"/>
              <w:spacing w:after="0"/>
              <w:contextualSpacing/>
              <w:jc w:val="both"/>
              <w:rPr>
                <w:rFonts w:ascii="Times New Roman" w:hAnsi="Times New Roman" w:cs="Times New Roman"/>
                <w:b/>
                <w:sz w:val="24"/>
                <w:szCs w:val="24"/>
              </w:rPr>
            </w:pPr>
            <w:r w:rsidRPr="006F32FA">
              <w:rPr>
                <w:rFonts w:ascii="Times New Roman" w:hAnsi="Times New Roman" w:cs="Times New Roman"/>
                <w:b/>
                <w:sz w:val="24"/>
                <w:szCs w:val="24"/>
              </w:rPr>
              <w:t>№</w:t>
            </w:r>
          </w:p>
          <w:p w:rsidR="006F32FA" w:rsidRPr="006F32FA" w:rsidRDefault="006F32FA" w:rsidP="006F32FA">
            <w:pPr>
              <w:autoSpaceDE w:val="0"/>
              <w:autoSpaceDN w:val="0"/>
              <w:adjustRightInd w:val="0"/>
              <w:spacing w:after="0"/>
              <w:contextualSpacing/>
              <w:jc w:val="both"/>
              <w:rPr>
                <w:rFonts w:ascii="Times New Roman" w:hAnsi="Times New Roman" w:cs="Times New Roman"/>
                <w:b/>
                <w:sz w:val="24"/>
                <w:szCs w:val="24"/>
              </w:rPr>
            </w:pPr>
            <w:proofErr w:type="gramStart"/>
            <w:r w:rsidRPr="006F32FA">
              <w:rPr>
                <w:rFonts w:ascii="Times New Roman" w:hAnsi="Times New Roman" w:cs="Times New Roman"/>
                <w:b/>
                <w:sz w:val="24"/>
                <w:szCs w:val="24"/>
              </w:rPr>
              <w:t>п</w:t>
            </w:r>
            <w:proofErr w:type="gramEnd"/>
            <w:r w:rsidRPr="006F32FA">
              <w:rPr>
                <w:rFonts w:ascii="Times New Roman" w:hAnsi="Times New Roman" w:cs="Times New Roman"/>
                <w:b/>
                <w:sz w:val="24"/>
                <w:szCs w:val="24"/>
              </w:rPr>
              <w:t>/п</w:t>
            </w:r>
          </w:p>
        </w:tc>
        <w:tc>
          <w:tcPr>
            <w:tcW w:w="2268" w:type="dxa"/>
          </w:tcPr>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b/>
                <w:sz w:val="24"/>
                <w:szCs w:val="24"/>
              </w:rPr>
              <w:t>Наименование доходов</w:t>
            </w:r>
          </w:p>
        </w:tc>
        <w:tc>
          <w:tcPr>
            <w:tcW w:w="1418" w:type="dxa"/>
          </w:tcPr>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b/>
                <w:sz w:val="24"/>
                <w:szCs w:val="24"/>
              </w:rPr>
              <w:t>Назначено</w:t>
            </w:r>
          </w:p>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b/>
                <w:sz w:val="24"/>
                <w:szCs w:val="24"/>
              </w:rPr>
              <w:t>1</w:t>
            </w:r>
            <w:r w:rsidR="00E8107B">
              <w:rPr>
                <w:rFonts w:ascii="Times New Roman" w:hAnsi="Times New Roman" w:cs="Times New Roman"/>
                <w:b/>
                <w:sz w:val="24"/>
                <w:szCs w:val="24"/>
              </w:rPr>
              <w:t>0.12.13 №368</w:t>
            </w:r>
          </w:p>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sz w:val="24"/>
                <w:szCs w:val="24"/>
              </w:rPr>
              <w:t>Тыс. руб.</w:t>
            </w:r>
          </w:p>
        </w:tc>
        <w:tc>
          <w:tcPr>
            <w:tcW w:w="1559" w:type="dxa"/>
          </w:tcPr>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b/>
                <w:sz w:val="24"/>
                <w:szCs w:val="24"/>
              </w:rPr>
              <w:t>С учетом</w:t>
            </w:r>
          </w:p>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b/>
                <w:sz w:val="24"/>
                <w:szCs w:val="24"/>
              </w:rPr>
              <w:t>изменен</w:t>
            </w:r>
          </w:p>
          <w:p w:rsidR="006F32FA" w:rsidRPr="006F32FA" w:rsidRDefault="00C913BD" w:rsidP="006F32FA">
            <w:pPr>
              <w:spacing w:after="0"/>
              <w:rPr>
                <w:rFonts w:ascii="Times New Roman" w:hAnsi="Times New Roman" w:cs="Times New Roman"/>
                <w:b/>
                <w:sz w:val="24"/>
                <w:szCs w:val="24"/>
              </w:rPr>
            </w:pPr>
            <w:r w:rsidRPr="00C913BD">
              <w:rPr>
                <w:rFonts w:ascii="Times New Roman" w:hAnsi="Times New Roman" w:cs="Times New Roman"/>
                <w:b/>
                <w:sz w:val="24"/>
                <w:szCs w:val="24"/>
              </w:rPr>
              <w:t>1</w:t>
            </w:r>
            <w:r w:rsidR="00E8107B">
              <w:rPr>
                <w:rFonts w:ascii="Times New Roman" w:hAnsi="Times New Roman" w:cs="Times New Roman"/>
                <w:b/>
                <w:sz w:val="24"/>
                <w:szCs w:val="24"/>
              </w:rPr>
              <w:t>0</w:t>
            </w:r>
            <w:r w:rsidR="00256F50" w:rsidRPr="00C913BD">
              <w:rPr>
                <w:rFonts w:ascii="Times New Roman" w:hAnsi="Times New Roman" w:cs="Times New Roman"/>
                <w:b/>
                <w:sz w:val="24"/>
                <w:szCs w:val="24"/>
              </w:rPr>
              <w:t>.1</w:t>
            </w:r>
            <w:r w:rsidRPr="00C913BD">
              <w:rPr>
                <w:rFonts w:ascii="Times New Roman" w:hAnsi="Times New Roman" w:cs="Times New Roman"/>
                <w:b/>
                <w:sz w:val="24"/>
                <w:szCs w:val="24"/>
              </w:rPr>
              <w:t>2</w:t>
            </w:r>
            <w:r w:rsidR="00256F50" w:rsidRPr="00C913BD">
              <w:rPr>
                <w:rFonts w:ascii="Times New Roman" w:hAnsi="Times New Roman" w:cs="Times New Roman"/>
                <w:b/>
                <w:sz w:val="24"/>
                <w:szCs w:val="24"/>
              </w:rPr>
              <w:t>.14 №</w:t>
            </w:r>
            <w:r w:rsidR="00E8107B">
              <w:rPr>
                <w:rFonts w:ascii="Times New Roman" w:hAnsi="Times New Roman" w:cs="Times New Roman"/>
                <w:b/>
                <w:sz w:val="24"/>
                <w:szCs w:val="24"/>
              </w:rPr>
              <w:t>26</w:t>
            </w:r>
          </w:p>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sz w:val="24"/>
                <w:szCs w:val="24"/>
              </w:rPr>
              <w:t>Тыс. руб.</w:t>
            </w:r>
          </w:p>
        </w:tc>
        <w:tc>
          <w:tcPr>
            <w:tcW w:w="1418" w:type="dxa"/>
          </w:tcPr>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b/>
                <w:sz w:val="24"/>
                <w:szCs w:val="24"/>
              </w:rPr>
              <w:t>Исполнено</w:t>
            </w:r>
          </w:p>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sz w:val="24"/>
                <w:szCs w:val="24"/>
              </w:rPr>
              <w:t>Тыс. руб.</w:t>
            </w:r>
          </w:p>
        </w:tc>
        <w:tc>
          <w:tcPr>
            <w:tcW w:w="1134" w:type="dxa"/>
          </w:tcPr>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b/>
                <w:sz w:val="24"/>
                <w:szCs w:val="24"/>
              </w:rPr>
              <w:t>Откл.+,-</w:t>
            </w:r>
          </w:p>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sz w:val="24"/>
                <w:szCs w:val="24"/>
              </w:rPr>
              <w:t>Тыс. руб.</w:t>
            </w:r>
          </w:p>
        </w:tc>
        <w:tc>
          <w:tcPr>
            <w:tcW w:w="992" w:type="dxa"/>
          </w:tcPr>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b/>
                <w:sz w:val="24"/>
                <w:szCs w:val="24"/>
              </w:rPr>
              <w:t>%</w:t>
            </w:r>
          </w:p>
          <w:p w:rsidR="006F32FA" w:rsidRPr="006F32FA" w:rsidRDefault="006F32FA" w:rsidP="006F32FA">
            <w:pPr>
              <w:spacing w:after="0"/>
              <w:rPr>
                <w:rFonts w:ascii="Times New Roman" w:hAnsi="Times New Roman" w:cs="Times New Roman"/>
                <w:b/>
                <w:sz w:val="24"/>
                <w:szCs w:val="24"/>
              </w:rPr>
            </w:pPr>
            <w:r w:rsidRPr="006F32FA">
              <w:rPr>
                <w:rFonts w:ascii="Times New Roman" w:hAnsi="Times New Roman" w:cs="Times New Roman"/>
                <w:b/>
                <w:sz w:val="24"/>
                <w:szCs w:val="24"/>
              </w:rPr>
              <w:t>выполнения</w:t>
            </w:r>
          </w:p>
        </w:tc>
      </w:tr>
      <w:tr w:rsidR="00FA76DD" w:rsidRPr="006F32FA" w:rsidTr="006F32FA">
        <w:tc>
          <w:tcPr>
            <w:tcW w:w="567" w:type="dxa"/>
          </w:tcPr>
          <w:p w:rsidR="00FA76DD" w:rsidRPr="006F32FA" w:rsidRDefault="00FA76DD"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t>1</w:t>
            </w:r>
          </w:p>
        </w:tc>
        <w:tc>
          <w:tcPr>
            <w:tcW w:w="2268" w:type="dxa"/>
          </w:tcPr>
          <w:p w:rsidR="00FA76DD" w:rsidRPr="006F32FA" w:rsidRDefault="00FA76DD"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t>Налоговые доходы</w:t>
            </w:r>
          </w:p>
        </w:tc>
        <w:tc>
          <w:tcPr>
            <w:tcW w:w="1418" w:type="dxa"/>
          </w:tcPr>
          <w:p w:rsidR="00FA76DD" w:rsidRPr="006F32FA" w:rsidRDefault="00FA76DD"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10975,5</w:t>
            </w:r>
          </w:p>
        </w:tc>
        <w:tc>
          <w:tcPr>
            <w:tcW w:w="1559"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9657,4</w:t>
            </w:r>
          </w:p>
        </w:tc>
        <w:tc>
          <w:tcPr>
            <w:tcW w:w="1418"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10528,7</w:t>
            </w:r>
          </w:p>
        </w:tc>
        <w:tc>
          <w:tcPr>
            <w:tcW w:w="1134" w:type="dxa"/>
          </w:tcPr>
          <w:p w:rsidR="00FA76DD" w:rsidRPr="00FA76DD" w:rsidRDefault="00FA76DD" w:rsidP="00FA76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FA76DD">
              <w:rPr>
                <w:rFonts w:ascii="Times New Roman" w:hAnsi="Times New Roman" w:cs="Times New Roman"/>
                <w:sz w:val="24"/>
                <w:szCs w:val="24"/>
              </w:rPr>
              <w:t>871,3</w:t>
            </w:r>
          </w:p>
        </w:tc>
        <w:tc>
          <w:tcPr>
            <w:tcW w:w="992" w:type="dxa"/>
          </w:tcPr>
          <w:p w:rsidR="00FA76DD" w:rsidRPr="00FA76DD" w:rsidRDefault="00FA76DD" w:rsidP="00FA76DD">
            <w:pPr>
              <w:spacing w:after="0" w:line="240" w:lineRule="auto"/>
              <w:jc w:val="center"/>
              <w:rPr>
                <w:rFonts w:ascii="Times New Roman" w:hAnsi="Times New Roman" w:cs="Times New Roman"/>
                <w:sz w:val="24"/>
                <w:szCs w:val="24"/>
              </w:rPr>
            </w:pPr>
            <w:r w:rsidRPr="00FA76DD">
              <w:rPr>
                <w:rFonts w:ascii="Times New Roman" w:hAnsi="Times New Roman" w:cs="Times New Roman"/>
                <w:sz w:val="24"/>
                <w:szCs w:val="24"/>
              </w:rPr>
              <w:t>109,0%</w:t>
            </w:r>
          </w:p>
        </w:tc>
      </w:tr>
      <w:tr w:rsidR="00FA76DD" w:rsidRPr="006F32FA" w:rsidTr="006F32FA">
        <w:tc>
          <w:tcPr>
            <w:tcW w:w="567" w:type="dxa"/>
          </w:tcPr>
          <w:p w:rsidR="00FA76DD" w:rsidRPr="006F32FA" w:rsidRDefault="00FA76DD"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t>2</w:t>
            </w:r>
          </w:p>
        </w:tc>
        <w:tc>
          <w:tcPr>
            <w:tcW w:w="2268" w:type="dxa"/>
          </w:tcPr>
          <w:p w:rsidR="00FA76DD" w:rsidRPr="006F32FA" w:rsidRDefault="00FA76DD"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t>Неналоговые доходы</w:t>
            </w:r>
          </w:p>
        </w:tc>
        <w:tc>
          <w:tcPr>
            <w:tcW w:w="1418" w:type="dxa"/>
          </w:tcPr>
          <w:p w:rsidR="00FA76DD" w:rsidRPr="006F32FA" w:rsidRDefault="00FA76DD"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2070,0</w:t>
            </w:r>
          </w:p>
        </w:tc>
        <w:tc>
          <w:tcPr>
            <w:tcW w:w="1559"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6286,7</w:t>
            </w:r>
          </w:p>
        </w:tc>
        <w:tc>
          <w:tcPr>
            <w:tcW w:w="1418" w:type="dxa"/>
            <w:shd w:val="clear" w:color="auto" w:fill="DBE5F1" w:themeFill="accent1" w:themeFillTint="33"/>
          </w:tcPr>
          <w:p w:rsidR="00FA76DD" w:rsidRPr="006F32FA" w:rsidRDefault="00FA76DD" w:rsidP="006F32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6319,6</w:t>
            </w:r>
          </w:p>
        </w:tc>
        <w:tc>
          <w:tcPr>
            <w:tcW w:w="1134" w:type="dxa"/>
          </w:tcPr>
          <w:p w:rsidR="00FA76DD" w:rsidRPr="00FA76DD" w:rsidRDefault="00FA76DD" w:rsidP="00FA76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FA76DD">
              <w:rPr>
                <w:rFonts w:ascii="Times New Roman" w:hAnsi="Times New Roman" w:cs="Times New Roman"/>
                <w:sz w:val="24"/>
                <w:szCs w:val="24"/>
              </w:rPr>
              <w:t>32,9</w:t>
            </w:r>
          </w:p>
        </w:tc>
        <w:tc>
          <w:tcPr>
            <w:tcW w:w="992" w:type="dxa"/>
          </w:tcPr>
          <w:p w:rsidR="00FA76DD" w:rsidRPr="00FA76DD" w:rsidRDefault="00FA76DD" w:rsidP="00FA76DD">
            <w:pPr>
              <w:spacing w:after="0" w:line="240" w:lineRule="auto"/>
              <w:jc w:val="center"/>
              <w:rPr>
                <w:rFonts w:ascii="Times New Roman" w:hAnsi="Times New Roman" w:cs="Times New Roman"/>
                <w:sz w:val="24"/>
                <w:szCs w:val="24"/>
              </w:rPr>
            </w:pPr>
            <w:r w:rsidRPr="00FA76DD">
              <w:rPr>
                <w:rFonts w:ascii="Times New Roman" w:hAnsi="Times New Roman" w:cs="Times New Roman"/>
                <w:sz w:val="24"/>
                <w:szCs w:val="24"/>
              </w:rPr>
              <w:t>100,5%</w:t>
            </w:r>
          </w:p>
        </w:tc>
      </w:tr>
      <w:tr w:rsidR="00FA76DD" w:rsidRPr="006F32FA" w:rsidTr="006F32FA">
        <w:tc>
          <w:tcPr>
            <w:tcW w:w="567" w:type="dxa"/>
          </w:tcPr>
          <w:p w:rsidR="00FA76DD" w:rsidRPr="006F32FA" w:rsidRDefault="00FA76DD"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t>3</w:t>
            </w:r>
          </w:p>
        </w:tc>
        <w:tc>
          <w:tcPr>
            <w:tcW w:w="2268" w:type="dxa"/>
          </w:tcPr>
          <w:p w:rsidR="00FA76DD" w:rsidRPr="006F32FA" w:rsidRDefault="00FA76DD"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t xml:space="preserve">Всего налоговых и неналоговых </w:t>
            </w:r>
            <w:r w:rsidRPr="006F32FA">
              <w:rPr>
                <w:rFonts w:ascii="Times New Roman" w:hAnsi="Times New Roman" w:cs="Times New Roman"/>
                <w:sz w:val="24"/>
                <w:szCs w:val="24"/>
              </w:rPr>
              <w:lastRenderedPageBreak/>
              <w:t>доходов</w:t>
            </w:r>
          </w:p>
        </w:tc>
        <w:tc>
          <w:tcPr>
            <w:tcW w:w="1418" w:type="dxa"/>
          </w:tcPr>
          <w:p w:rsidR="00FA76DD" w:rsidRPr="006F32FA" w:rsidRDefault="00FA76DD" w:rsidP="006F32FA">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lastRenderedPageBreak/>
              <w:t>13045,5</w:t>
            </w:r>
          </w:p>
        </w:tc>
        <w:tc>
          <w:tcPr>
            <w:tcW w:w="1559"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15944,1</w:t>
            </w:r>
          </w:p>
        </w:tc>
        <w:tc>
          <w:tcPr>
            <w:tcW w:w="1418"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16848,3</w:t>
            </w:r>
          </w:p>
        </w:tc>
        <w:tc>
          <w:tcPr>
            <w:tcW w:w="1134" w:type="dxa"/>
          </w:tcPr>
          <w:p w:rsidR="00FA76DD" w:rsidRPr="00FA76DD" w:rsidRDefault="00FA76DD" w:rsidP="00FA76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FA76DD">
              <w:rPr>
                <w:rFonts w:ascii="Times New Roman" w:hAnsi="Times New Roman" w:cs="Times New Roman"/>
                <w:sz w:val="24"/>
                <w:szCs w:val="24"/>
              </w:rPr>
              <w:t>904,2</w:t>
            </w:r>
          </w:p>
        </w:tc>
        <w:tc>
          <w:tcPr>
            <w:tcW w:w="992" w:type="dxa"/>
          </w:tcPr>
          <w:p w:rsidR="00FA76DD" w:rsidRPr="00FA76DD" w:rsidRDefault="00FA76DD" w:rsidP="00FA76DD">
            <w:pPr>
              <w:spacing w:after="0" w:line="240" w:lineRule="auto"/>
              <w:jc w:val="center"/>
              <w:rPr>
                <w:rFonts w:ascii="Times New Roman" w:hAnsi="Times New Roman" w:cs="Times New Roman"/>
                <w:sz w:val="24"/>
                <w:szCs w:val="24"/>
              </w:rPr>
            </w:pPr>
            <w:r w:rsidRPr="00FA76DD">
              <w:rPr>
                <w:rFonts w:ascii="Times New Roman" w:hAnsi="Times New Roman" w:cs="Times New Roman"/>
                <w:sz w:val="24"/>
                <w:szCs w:val="24"/>
              </w:rPr>
              <w:t>105,7%</w:t>
            </w:r>
          </w:p>
        </w:tc>
      </w:tr>
      <w:tr w:rsidR="00FA76DD" w:rsidRPr="006F32FA" w:rsidTr="006F32FA">
        <w:tc>
          <w:tcPr>
            <w:tcW w:w="567" w:type="dxa"/>
          </w:tcPr>
          <w:p w:rsidR="00FA76DD" w:rsidRPr="006F32FA" w:rsidRDefault="00FA76DD"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lastRenderedPageBreak/>
              <w:t>4</w:t>
            </w:r>
          </w:p>
        </w:tc>
        <w:tc>
          <w:tcPr>
            <w:tcW w:w="2268" w:type="dxa"/>
          </w:tcPr>
          <w:p w:rsidR="00FA76DD" w:rsidRPr="006F32FA" w:rsidRDefault="00FA76DD" w:rsidP="006F32FA">
            <w:pPr>
              <w:autoSpaceDE w:val="0"/>
              <w:autoSpaceDN w:val="0"/>
              <w:adjustRightInd w:val="0"/>
              <w:contextualSpacing/>
              <w:rPr>
                <w:rFonts w:ascii="Times New Roman" w:hAnsi="Times New Roman" w:cs="Times New Roman"/>
                <w:sz w:val="24"/>
                <w:szCs w:val="24"/>
              </w:rPr>
            </w:pPr>
            <w:r w:rsidRPr="006F32FA">
              <w:rPr>
                <w:rFonts w:ascii="Times New Roman" w:hAnsi="Times New Roman" w:cs="Times New Roman"/>
                <w:sz w:val="24"/>
                <w:szCs w:val="24"/>
              </w:rPr>
              <w:t>Поступления от других уровней бюджетов</w:t>
            </w:r>
          </w:p>
        </w:tc>
        <w:tc>
          <w:tcPr>
            <w:tcW w:w="1418" w:type="dxa"/>
          </w:tcPr>
          <w:p w:rsidR="00FA76DD" w:rsidRPr="006F32FA" w:rsidRDefault="00FA76DD"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892,0</w:t>
            </w:r>
          </w:p>
        </w:tc>
        <w:tc>
          <w:tcPr>
            <w:tcW w:w="1559"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5693,6</w:t>
            </w:r>
          </w:p>
        </w:tc>
        <w:tc>
          <w:tcPr>
            <w:tcW w:w="1418"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 xml:space="preserve">   3929,8</w:t>
            </w:r>
          </w:p>
        </w:tc>
        <w:tc>
          <w:tcPr>
            <w:tcW w:w="1134" w:type="dxa"/>
          </w:tcPr>
          <w:p w:rsidR="00FA76DD" w:rsidRPr="00FA76DD" w:rsidRDefault="00FA76DD" w:rsidP="00FA76DD">
            <w:pPr>
              <w:spacing w:after="0" w:line="240" w:lineRule="auto"/>
              <w:jc w:val="center"/>
              <w:rPr>
                <w:rFonts w:ascii="Times New Roman" w:hAnsi="Times New Roman" w:cs="Times New Roman"/>
                <w:sz w:val="24"/>
                <w:szCs w:val="24"/>
              </w:rPr>
            </w:pPr>
            <w:r w:rsidRPr="00FA76DD">
              <w:rPr>
                <w:rFonts w:ascii="Times New Roman" w:hAnsi="Times New Roman" w:cs="Times New Roman"/>
                <w:sz w:val="24"/>
                <w:szCs w:val="24"/>
              </w:rPr>
              <w:t>-1763,8</w:t>
            </w:r>
          </w:p>
        </w:tc>
        <w:tc>
          <w:tcPr>
            <w:tcW w:w="992" w:type="dxa"/>
          </w:tcPr>
          <w:p w:rsidR="00FA76DD" w:rsidRPr="00FA76DD" w:rsidRDefault="00FA76DD" w:rsidP="00FA76DD">
            <w:pPr>
              <w:spacing w:after="0" w:line="240" w:lineRule="auto"/>
              <w:jc w:val="center"/>
              <w:rPr>
                <w:rFonts w:ascii="Times New Roman" w:hAnsi="Times New Roman" w:cs="Times New Roman"/>
                <w:sz w:val="24"/>
                <w:szCs w:val="24"/>
              </w:rPr>
            </w:pPr>
            <w:r w:rsidRPr="00FA76DD">
              <w:rPr>
                <w:rFonts w:ascii="Times New Roman" w:hAnsi="Times New Roman" w:cs="Times New Roman"/>
                <w:sz w:val="24"/>
                <w:szCs w:val="24"/>
              </w:rPr>
              <w:t>69,0%</w:t>
            </w:r>
          </w:p>
        </w:tc>
      </w:tr>
      <w:tr w:rsidR="00FA76DD" w:rsidRPr="006F32FA" w:rsidTr="006F32FA">
        <w:tc>
          <w:tcPr>
            <w:tcW w:w="567" w:type="dxa"/>
            <w:shd w:val="clear" w:color="auto" w:fill="DBE5F1" w:themeFill="accent1" w:themeFillTint="33"/>
          </w:tcPr>
          <w:p w:rsidR="00FA76DD" w:rsidRPr="006F32FA" w:rsidRDefault="00FA76DD"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t>5</w:t>
            </w:r>
          </w:p>
        </w:tc>
        <w:tc>
          <w:tcPr>
            <w:tcW w:w="2268" w:type="dxa"/>
            <w:shd w:val="clear" w:color="auto" w:fill="DBE5F1" w:themeFill="accent1" w:themeFillTint="33"/>
          </w:tcPr>
          <w:p w:rsidR="00FA76DD" w:rsidRPr="006F32FA" w:rsidRDefault="00FA76DD" w:rsidP="006F32FA">
            <w:pPr>
              <w:autoSpaceDE w:val="0"/>
              <w:autoSpaceDN w:val="0"/>
              <w:adjustRightInd w:val="0"/>
              <w:contextualSpacing/>
              <w:rPr>
                <w:rFonts w:ascii="Times New Roman" w:hAnsi="Times New Roman" w:cs="Times New Roman"/>
                <w:b/>
                <w:sz w:val="24"/>
                <w:szCs w:val="24"/>
              </w:rPr>
            </w:pPr>
            <w:r w:rsidRPr="006F32FA">
              <w:rPr>
                <w:rFonts w:ascii="Times New Roman" w:hAnsi="Times New Roman" w:cs="Times New Roman"/>
                <w:b/>
                <w:sz w:val="24"/>
                <w:szCs w:val="24"/>
              </w:rPr>
              <w:t>Всего доходов</w:t>
            </w:r>
          </w:p>
        </w:tc>
        <w:tc>
          <w:tcPr>
            <w:tcW w:w="1418"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13937,5</w:t>
            </w:r>
          </w:p>
        </w:tc>
        <w:tc>
          <w:tcPr>
            <w:tcW w:w="1559"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21637,7</w:t>
            </w:r>
          </w:p>
        </w:tc>
        <w:tc>
          <w:tcPr>
            <w:tcW w:w="1418" w:type="dxa"/>
            <w:shd w:val="clear" w:color="auto" w:fill="DBE5F1" w:themeFill="accent1" w:themeFillTint="33"/>
          </w:tcPr>
          <w:p w:rsidR="00FA76DD" w:rsidRPr="006F32FA" w:rsidRDefault="00FA76DD"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20778,1</w:t>
            </w:r>
          </w:p>
        </w:tc>
        <w:tc>
          <w:tcPr>
            <w:tcW w:w="1134" w:type="dxa"/>
            <w:shd w:val="clear" w:color="auto" w:fill="DBE5F1" w:themeFill="accent1" w:themeFillTint="33"/>
          </w:tcPr>
          <w:p w:rsidR="00FA76DD" w:rsidRPr="00FA76DD" w:rsidRDefault="00FA76DD" w:rsidP="00FA76DD">
            <w:pPr>
              <w:spacing w:after="0" w:line="240" w:lineRule="auto"/>
              <w:jc w:val="center"/>
              <w:rPr>
                <w:rFonts w:ascii="Times New Roman" w:hAnsi="Times New Roman" w:cs="Times New Roman"/>
                <w:sz w:val="24"/>
                <w:szCs w:val="24"/>
              </w:rPr>
            </w:pPr>
            <w:r w:rsidRPr="00FA76DD">
              <w:rPr>
                <w:rFonts w:ascii="Times New Roman" w:hAnsi="Times New Roman" w:cs="Times New Roman"/>
                <w:sz w:val="24"/>
                <w:szCs w:val="24"/>
              </w:rPr>
              <w:t>-859,6</w:t>
            </w:r>
          </w:p>
        </w:tc>
        <w:tc>
          <w:tcPr>
            <w:tcW w:w="992" w:type="dxa"/>
            <w:shd w:val="clear" w:color="auto" w:fill="DBE5F1" w:themeFill="accent1" w:themeFillTint="33"/>
          </w:tcPr>
          <w:p w:rsidR="00FA76DD" w:rsidRPr="00FA76DD" w:rsidRDefault="00FA76DD" w:rsidP="00FA76DD">
            <w:pPr>
              <w:spacing w:after="0" w:line="240" w:lineRule="auto"/>
              <w:jc w:val="center"/>
              <w:rPr>
                <w:rFonts w:ascii="Times New Roman" w:hAnsi="Times New Roman" w:cs="Times New Roman"/>
                <w:sz w:val="24"/>
                <w:szCs w:val="24"/>
              </w:rPr>
            </w:pPr>
            <w:r w:rsidRPr="00FA76DD">
              <w:rPr>
                <w:rFonts w:ascii="Times New Roman" w:hAnsi="Times New Roman" w:cs="Times New Roman"/>
                <w:sz w:val="24"/>
                <w:szCs w:val="24"/>
              </w:rPr>
              <w:t>96,0%</w:t>
            </w:r>
          </w:p>
        </w:tc>
      </w:tr>
      <w:tr w:rsidR="00FA76DD" w:rsidRPr="006F32FA" w:rsidTr="006F32FA">
        <w:tc>
          <w:tcPr>
            <w:tcW w:w="567" w:type="dxa"/>
            <w:shd w:val="clear" w:color="auto" w:fill="D6E3BC" w:themeFill="accent3" w:themeFillTint="66"/>
          </w:tcPr>
          <w:p w:rsidR="00FA76DD" w:rsidRPr="006F32FA" w:rsidRDefault="00FA76DD"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t>6</w:t>
            </w:r>
          </w:p>
        </w:tc>
        <w:tc>
          <w:tcPr>
            <w:tcW w:w="2268" w:type="dxa"/>
            <w:shd w:val="clear" w:color="auto" w:fill="D6E3BC" w:themeFill="accent3" w:themeFillTint="66"/>
          </w:tcPr>
          <w:p w:rsidR="00FA76DD" w:rsidRPr="006F32FA" w:rsidRDefault="00FA76DD" w:rsidP="006F32FA">
            <w:pPr>
              <w:autoSpaceDE w:val="0"/>
              <w:autoSpaceDN w:val="0"/>
              <w:adjustRightInd w:val="0"/>
              <w:contextualSpacing/>
              <w:rPr>
                <w:rFonts w:ascii="Times New Roman" w:hAnsi="Times New Roman" w:cs="Times New Roman"/>
                <w:b/>
                <w:sz w:val="24"/>
                <w:szCs w:val="24"/>
              </w:rPr>
            </w:pPr>
            <w:r w:rsidRPr="006F32FA">
              <w:rPr>
                <w:rFonts w:ascii="Times New Roman" w:hAnsi="Times New Roman" w:cs="Times New Roman"/>
                <w:b/>
                <w:sz w:val="24"/>
                <w:szCs w:val="24"/>
              </w:rPr>
              <w:t>Расходы</w:t>
            </w:r>
          </w:p>
        </w:tc>
        <w:tc>
          <w:tcPr>
            <w:tcW w:w="1418" w:type="dxa"/>
            <w:shd w:val="clear" w:color="auto" w:fill="D6E3BC" w:themeFill="accent3" w:themeFillTint="66"/>
          </w:tcPr>
          <w:p w:rsidR="00FA76DD" w:rsidRPr="006F32FA" w:rsidRDefault="00FA76DD"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13735,5</w:t>
            </w:r>
          </w:p>
        </w:tc>
        <w:tc>
          <w:tcPr>
            <w:tcW w:w="1559" w:type="dxa"/>
            <w:shd w:val="clear" w:color="auto" w:fill="D6E3BC" w:themeFill="accent3" w:themeFillTint="66"/>
          </w:tcPr>
          <w:p w:rsidR="00FA76DD" w:rsidRPr="006F32FA" w:rsidRDefault="00FA76DD"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21972,3</w:t>
            </w:r>
          </w:p>
        </w:tc>
        <w:tc>
          <w:tcPr>
            <w:tcW w:w="1418" w:type="dxa"/>
            <w:shd w:val="clear" w:color="auto" w:fill="D6E3BC" w:themeFill="accent3" w:themeFillTint="66"/>
          </w:tcPr>
          <w:p w:rsidR="00FA76DD" w:rsidRPr="006F32FA" w:rsidRDefault="00FA76DD"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18231,0</w:t>
            </w:r>
          </w:p>
        </w:tc>
        <w:tc>
          <w:tcPr>
            <w:tcW w:w="1134" w:type="dxa"/>
            <w:shd w:val="clear" w:color="auto" w:fill="D6E3BC" w:themeFill="accent3" w:themeFillTint="66"/>
          </w:tcPr>
          <w:p w:rsidR="00FA76DD" w:rsidRPr="00FA76DD" w:rsidRDefault="00FA76DD" w:rsidP="00FA76DD">
            <w:pPr>
              <w:spacing w:after="0" w:line="240" w:lineRule="auto"/>
              <w:jc w:val="center"/>
              <w:rPr>
                <w:rFonts w:ascii="Times New Roman" w:hAnsi="Times New Roman" w:cs="Times New Roman"/>
                <w:sz w:val="24"/>
                <w:szCs w:val="24"/>
              </w:rPr>
            </w:pPr>
            <w:r w:rsidRPr="00FA76DD">
              <w:rPr>
                <w:rFonts w:ascii="Times New Roman" w:hAnsi="Times New Roman" w:cs="Times New Roman"/>
                <w:sz w:val="24"/>
                <w:szCs w:val="24"/>
              </w:rPr>
              <w:t>-3741,3</w:t>
            </w:r>
          </w:p>
        </w:tc>
        <w:tc>
          <w:tcPr>
            <w:tcW w:w="992" w:type="dxa"/>
            <w:shd w:val="clear" w:color="auto" w:fill="D6E3BC" w:themeFill="accent3" w:themeFillTint="66"/>
          </w:tcPr>
          <w:p w:rsidR="00FA76DD" w:rsidRPr="00FA76DD" w:rsidRDefault="00FA76DD" w:rsidP="00FA76DD">
            <w:pPr>
              <w:spacing w:after="0" w:line="240" w:lineRule="auto"/>
              <w:jc w:val="center"/>
              <w:rPr>
                <w:rFonts w:ascii="Times New Roman" w:hAnsi="Times New Roman" w:cs="Times New Roman"/>
                <w:sz w:val="24"/>
                <w:szCs w:val="24"/>
              </w:rPr>
            </w:pPr>
            <w:r w:rsidRPr="00FA76DD">
              <w:rPr>
                <w:rFonts w:ascii="Times New Roman" w:hAnsi="Times New Roman" w:cs="Times New Roman"/>
                <w:sz w:val="24"/>
                <w:szCs w:val="24"/>
              </w:rPr>
              <w:t>83,0%</w:t>
            </w:r>
          </w:p>
        </w:tc>
      </w:tr>
      <w:tr w:rsidR="006F32FA" w:rsidRPr="006F32FA" w:rsidTr="006F32FA">
        <w:tc>
          <w:tcPr>
            <w:tcW w:w="567" w:type="dxa"/>
            <w:shd w:val="clear" w:color="auto" w:fill="FBD4B4" w:themeFill="accent6" w:themeFillTint="66"/>
          </w:tcPr>
          <w:p w:rsidR="006F32FA" w:rsidRPr="006F32FA" w:rsidRDefault="006F32FA" w:rsidP="006F32FA">
            <w:pPr>
              <w:autoSpaceDE w:val="0"/>
              <w:autoSpaceDN w:val="0"/>
              <w:adjustRightInd w:val="0"/>
              <w:contextualSpacing/>
              <w:jc w:val="both"/>
              <w:rPr>
                <w:rFonts w:ascii="Times New Roman" w:hAnsi="Times New Roman" w:cs="Times New Roman"/>
                <w:sz w:val="24"/>
                <w:szCs w:val="24"/>
              </w:rPr>
            </w:pPr>
            <w:r w:rsidRPr="006F32FA">
              <w:rPr>
                <w:rFonts w:ascii="Times New Roman" w:hAnsi="Times New Roman" w:cs="Times New Roman"/>
                <w:sz w:val="24"/>
                <w:szCs w:val="24"/>
              </w:rPr>
              <w:t>7</w:t>
            </w:r>
          </w:p>
        </w:tc>
        <w:tc>
          <w:tcPr>
            <w:tcW w:w="2268" w:type="dxa"/>
            <w:shd w:val="clear" w:color="auto" w:fill="FBD4B4" w:themeFill="accent6" w:themeFillTint="66"/>
          </w:tcPr>
          <w:p w:rsidR="006F32FA" w:rsidRPr="006F32FA" w:rsidRDefault="006F32FA" w:rsidP="006F32FA">
            <w:pPr>
              <w:autoSpaceDE w:val="0"/>
              <w:autoSpaceDN w:val="0"/>
              <w:adjustRightInd w:val="0"/>
              <w:contextualSpacing/>
              <w:rPr>
                <w:rFonts w:ascii="Times New Roman" w:hAnsi="Times New Roman" w:cs="Times New Roman"/>
                <w:b/>
                <w:sz w:val="24"/>
                <w:szCs w:val="24"/>
              </w:rPr>
            </w:pPr>
            <w:r w:rsidRPr="006F32FA">
              <w:rPr>
                <w:rFonts w:ascii="Times New Roman" w:hAnsi="Times New Roman" w:cs="Times New Roman"/>
                <w:b/>
                <w:sz w:val="24"/>
                <w:szCs w:val="24"/>
              </w:rPr>
              <w:t>Дефицит (профицит) бюджета</w:t>
            </w:r>
          </w:p>
        </w:tc>
        <w:tc>
          <w:tcPr>
            <w:tcW w:w="1418" w:type="dxa"/>
            <w:shd w:val="clear" w:color="auto" w:fill="FBD4B4" w:themeFill="accent6" w:themeFillTint="66"/>
          </w:tcPr>
          <w:p w:rsidR="00E8107B" w:rsidRDefault="00E8107B" w:rsidP="006F32F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6F32FA" w:rsidRPr="006F32FA" w:rsidRDefault="00E8107B" w:rsidP="006F32F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+ 202,0</w:t>
            </w:r>
          </w:p>
        </w:tc>
        <w:tc>
          <w:tcPr>
            <w:tcW w:w="1559" w:type="dxa"/>
            <w:shd w:val="clear" w:color="auto" w:fill="FBD4B4" w:themeFill="accent6" w:themeFillTint="66"/>
          </w:tcPr>
          <w:p w:rsidR="00E8107B" w:rsidRDefault="00E8107B" w:rsidP="006F32FA">
            <w:pPr>
              <w:spacing w:after="0" w:line="240" w:lineRule="auto"/>
              <w:jc w:val="center"/>
              <w:rPr>
                <w:rFonts w:ascii="Times New Roman" w:hAnsi="Times New Roman" w:cs="Times New Roman"/>
                <w:b/>
                <w:bCs/>
                <w:sz w:val="24"/>
                <w:szCs w:val="24"/>
              </w:rPr>
            </w:pPr>
          </w:p>
          <w:p w:rsidR="006F32FA" w:rsidRPr="006F32FA" w:rsidRDefault="00E8107B"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-334,6</w:t>
            </w:r>
          </w:p>
          <w:p w:rsidR="006F32FA" w:rsidRPr="006F32FA" w:rsidRDefault="006F32FA" w:rsidP="006F32FA">
            <w:pPr>
              <w:spacing w:after="0" w:line="240" w:lineRule="auto"/>
              <w:jc w:val="center"/>
              <w:rPr>
                <w:rFonts w:ascii="Times New Roman" w:hAnsi="Times New Roman" w:cs="Times New Roman"/>
                <w:b/>
                <w:bCs/>
                <w:sz w:val="24"/>
                <w:szCs w:val="24"/>
              </w:rPr>
            </w:pPr>
          </w:p>
        </w:tc>
        <w:tc>
          <w:tcPr>
            <w:tcW w:w="1418" w:type="dxa"/>
            <w:shd w:val="clear" w:color="auto" w:fill="FBD4B4" w:themeFill="accent6" w:themeFillTint="66"/>
          </w:tcPr>
          <w:p w:rsidR="00FA76DD" w:rsidRDefault="00FA76DD" w:rsidP="006F32FA">
            <w:pPr>
              <w:spacing w:after="0" w:line="240" w:lineRule="auto"/>
              <w:jc w:val="center"/>
              <w:rPr>
                <w:rFonts w:ascii="Times New Roman" w:hAnsi="Times New Roman" w:cs="Times New Roman"/>
                <w:b/>
                <w:bCs/>
                <w:sz w:val="24"/>
                <w:szCs w:val="24"/>
              </w:rPr>
            </w:pPr>
          </w:p>
          <w:p w:rsidR="006F32FA" w:rsidRPr="006F32FA" w:rsidRDefault="00FA76DD"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+2547,1</w:t>
            </w:r>
          </w:p>
        </w:tc>
        <w:tc>
          <w:tcPr>
            <w:tcW w:w="1134" w:type="dxa"/>
            <w:shd w:val="clear" w:color="auto" w:fill="FBD4B4" w:themeFill="accent6" w:themeFillTint="66"/>
          </w:tcPr>
          <w:p w:rsidR="00FA76DD" w:rsidRDefault="00FA76DD" w:rsidP="006F32FA">
            <w:pPr>
              <w:autoSpaceDE w:val="0"/>
              <w:autoSpaceDN w:val="0"/>
              <w:adjustRightInd w:val="0"/>
              <w:contextualSpacing/>
              <w:jc w:val="both"/>
              <w:rPr>
                <w:rFonts w:ascii="Times New Roman" w:hAnsi="Times New Roman" w:cs="Times New Roman"/>
                <w:b/>
                <w:sz w:val="24"/>
                <w:szCs w:val="24"/>
              </w:rPr>
            </w:pPr>
          </w:p>
          <w:p w:rsidR="006F32FA" w:rsidRPr="006F32FA" w:rsidRDefault="00FA76DD" w:rsidP="006F32FA">
            <w:pPr>
              <w:autoSpaceDE w:val="0"/>
              <w:autoSpaceDN w:val="0"/>
              <w:adjustRightInd w:val="0"/>
              <w:contextualSpacing/>
              <w:jc w:val="both"/>
              <w:rPr>
                <w:rFonts w:ascii="Times New Roman" w:hAnsi="Times New Roman" w:cs="Times New Roman"/>
                <w:b/>
                <w:sz w:val="24"/>
                <w:szCs w:val="24"/>
              </w:rPr>
            </w:pPr>
            <w:r>
              <w:rPr>
                <w:rFonts w:ascii="Times New Roman" w:hAnsi="Times New Roman" w:cs="Times New Roman"/>
                <w:b/>
                <w:sz w:val="24"/>
                <w:szCs w:val="24"/>
              </w:rPr>
              <w:t>+2212,5</w:t>
            </w:r>
          </w:p>
        </w:tc>
        <w:tc>
          <w:tcPr>
            <w:tcW w:w="992" w:type="dxa"/>
            <w:shd w:val="clear" w:color="auto" w:fill="FBD4B4" w:themeFill="accent6" w:themeFillTint="66"/>
          </w:tcPr>
          <w:p w:rsidR="00575A54" w:rsidRDefault="00575A54" w:rsidP="006F32FA">
            <w:pPr>
              <w:autoSpaceDE w:val="0"/>
              <w:autoSpaceDN w:val="0"/>
              <w:adjustRightInd w:val="0"/>
              <w:contextualSpacing/>
              <w:rPr>
                <w:rFonts w:ascii="Times New Roman" w:hAnsi="Times New Roman" w:cs="Times New Roman"/>
                <w:b/>
                <w:sz w:val="24"/>
                <w:szCs w:val="24"/>
              </w:rPr>
            </w:pPr>
            <w:r>
              <w:rPr>
                <w:rFonts w:ascii="Times New Roman" w:hAnsi="Times New Roman" w:cs="Times New Roman"/>
                <w:b/>
                <w:sz w:val="24"/>
                <w:szCs w:val="24"/>
              </w:rPr>
              <w:t xml:space="preserve">  </w:t>
            </w:r>
          </w:p>
          <w:p w:rsidR="006F32FA" w:rsidRPr="006F32FA" w:rsidRDefault="00575A54" w:rsidP="006F32FA">
            <w:pPr>
              <w:autoSpaceDE w:val="0"/>
              <w:autoSpaceDN w:val="0"/>
              <w:adjustRightInd w:val="0"/>
              <w:contextualSpacing/>
              <w:rPr>
                <w:rFonts w:ascii="Times New Roman" w:hAnsi="Times New Roman" w:cs="Times New Roman"/>
                <w:b/>
                <w:sz w:val="24"/>
                <w:szCs w:val="24"/>
              </w:rPr>
            </w:pPr>
            <w:r>
              <w:rPr>
                <w:rFonts w:ascii="Times New Roman" w:hAnsi="Times New Roman" w:cs="Times New Roman"/>
                <w:b/>
                <w:sz w:val="24"/>
                <w:szCs w:val="24"/>
              </w:rPr>
              <w:t>761,2</w:t>
            </w:r>
          </w:p>
        </w:tc>
      </w:tr>
    </w:tbl>
    <w:p w:rsidR="006F32FA" w:rsidRPr="006F32FA" w:rsidRDefault="006F32FA" w:rsidP="00BA67A1">
      <w:pPr>
        <w:spacing w:after="0"/>
        <w:jc w:val="both"/>
        <w:rPr>
          <w:rFonts w:ascii="Times New Roman" w:eastAsia="Calibri" w:hAnsi="Times New Roman" w:cs="Times New Roman"/>
          <w:sz w:val="28"/>
          <w:szCs w:val="28"/>
        </w:rPr>
      </w:pPr>
      <w:r w:rsidRPr="006F32FA">
        <w:rPr>
          <w:rFonts w:ascii="Times New Roman" w:hAnsi="Times New Roman" w:cs="Times New Roman"/>
          <w:sz w:val="28"/>
          <w:szCs w:val="28"/>
        </w:rPr>
        <w:tab/>
        <w:t>Из приведенных данных видно, что в те</w:t>
      </w:r>
      <w:r w:rsidR="00C878F0">
        <w:rPr>
          <w:rFonts w:ascii="Times New Roman" w:hAnsi="Times New Roman" w:cs="Times New Roman"/>
          <w:sz w:val="28"/>
          <w:szCs w:val="28"/>
        </w:rPr>
        <w:t xml:space="preserve">чение 2014 года в  бюджет </w:t>
      </w:r>
      <w:r w:rsidR="00313BB5">
        <w:rPr>
          <w:rFonts w:ascii="Times New Roman" w:hAnsi="Times New Roman" w:cs="Times New Roman"/>
          <w:sz w:val="28"/>
          <w:szCs w:val="28"/>
        </w:rPr>
        <w:t>Нововладимировского</w:t>
      </w:r>
      <w:r w:rsidRPr="006F32FA">
        <w:rPr>
          <w:rFonts w:ascii="Times New Roman" w:hAnsi="Times New Roman" w:cs="Times New Roman"/>
          <w:sz w:val="28"/>
          <w:szCs w:val="28"/>
        </w:rPr>
        <w:t xml:space="preserve"> поселения на 2014 год были внесены изменения, связанные с увеличением как доходной, так и расходной части бюджета. </w:t>
      </w:r>
      <w:proofErr w:type="gramStart"/>
      <w:r w:rsidRPr="006F32FA">
        <w:rPr>
          <w:rFonts w:ascii="Times New Roman" w:hAnsi="Times New Roman" w:cs="Times New Roman"/>
          <w:sz w:val="28"/>
          <w:szCs w:val="28"/>
        </w:rPr>
        <w:t>Последним изменением</w:t>
      </w:r>
      <w:r w:rsidRPr="00C913BD">
        <w:rPr>
          <w:rFonts w:ascii="Times New Roman" w:hAnsi="Times New Roman" w:cs="Times New Roman"/>
          <w:sz w:val="28"/>
          <w:szCs w:val="28"/>
        </w:rPr>
        <w:t xml:space="preserve">, </w:t>
      </w:r>
      <w:r w:rsidR="00575A54">
        <w:rPr>
          <w:rFonts w:ascii="Times New Roman" w:hAnsi="Times New Roman" w:cs="Times New Roman"/>
          <w:sz w:val="28"/>
          <w:szCs w:val="28"/>
        </w:rPr>
        <w:t xml:space="preserve">от </w:t>
      </w:r>
      <w:r w:rsidR="00C913BD" w:rsidRPr="00C913BD">
        <w:rPr>
          <w:rFonts w:ascii="Times New Roman" w:hAnsi="Times New Roman" w:cs="Times New Roman"/>
          <w:sz w:val="28"/>
          <w:szCs w:val="28"/>
        </w:rPr>
        <w:t>1</w:t>
      </w:r>
      <w:r w:rsidR="00575A54">
        <w:rPr>
          <w:rFonts w:ascii="Times New Roman" w:hAnsi="Times New Roman" w:cs="Times New Roman"/>
          <w:sz w:val="28"/>
          <w:szCs w:val="28"/>
        </w:rPr>
        <w:t>0</w:t>
      </w:r>
      <w:r w:rsidRPr="00C913BD">
        <w:rPr>
          <w:rFonts w:ascii="Times New Roman" w:hAnsi="Times New Roman" w:cs="Times New Roman"/>
          <w:sz w:val="28"/>
          <w:szCs w:val="28"/>
        </w:rPr>
        <w:t>.12.2014 г</w:t>
      </w:r>
      <w:r w:rsidR="00575A54">
        <w:rPr>
          <w:rFonts w:ascii="Times New Roman" w:hAnsi="Times New Roman" w:cs="Times New Roman"/>
          <w:sz w:val="28"/>
          <w:szCs w:val="28"/>
        </w:rPr>
        <w:t>ода № 26</w:t>
      </w:r>
      <w:r w:rsidR="00C913BD">
        <w:rPr>
          <w:rFonts w:ascii="Times New Roman" w:hAnsi="Times New Roman" w:cs="Times New Roman"/>
          <w:sz w:val="28"/>
          <w:szCs w:val="28"/>
        </w:rPr>
        <w:t>,</w:t>
      </w:r>
      <w:r w:rsidRPr="006F32FA">
        <w:rPr>
          <w:rFonts w:ascii="Times New Roman" w:hAnsi="Times New Roman" w:cs="Times New Roman"/>
          <w:sz w:val="28"/>
          <w:szCs w:val="28"/>
        </w:rPr>
        <w:t xml:space="preserve">   доходная ч</w:t>
      </w:r>
      <w:r w:rsidR="00C878F0">
        <w:rPr>
          <w:rFonts w:ascii="Times New Roman" w:hAnsi="Times New Roman" w:cs="Times New Roman"/>
          <w:sz w:val="28"/>
          <w:szCs w:val="28"/>
        </w:rPr>
        <w:t>а</w:t>
      </w:r>
      <w:r w:rsidR="00B61D1F">
        <w:rPr>
          <w:rFonts w:ascii="Times New Roman" w:hAnsi="Times New Roman" w:cs="Times New Roman"/>
          <w:sz w:val="28"/>
          <w:szCs w:val="28"/>
        </w:rPr>
        <w:t>сть бюджета  увеличена на 7700,2</w:t>
      </w:r>
      <w:r w:rsidRPr="006F32FA">
        <w:rPr>
          <w:rFonts w:ascii="Times New Roman" w:hAnsi="Times New Roman" w:cs="Times New Roman"/>
          <w:sz w:val="28"/>
          <w:szCs w:val="28"/>
        </w:rPr>
        <w:t xml:space="preserve"> тыс. руб.</w:t>
      </w:r>
      <w:r w:rsidR="00B61D1F">
        <w:rPr>
          <w:rFonts w:ascii="Times New Roman" w:hAnsi="Times New Roman" w:cs="Times New Roman"/>
          <w:sz w:val="28"/>
          <w:szCs w:val="28"/>
        </w:rPr>
        <w:t>, в том числе за счет увеличения собственных доходов на 2898,6</w:t>
      </w:r>
      <w:r w:rsidRPr="006F32FA">
        <w:rPr>
          <w:rFonts w:ascii="Times New Roman" w:hAnsi="Times New Roman" w:cs="Times New Roman"/>
          <w:sz w:val="28"/>
          <w:szCs w:val="28"/>
        </w:rPr>
        <w:t xml:space="preserve"> тыс. руб. и увеличения за счет безвозмездных поступлений из дру</w:t>
      </w:r>
      <w:r w:rsidR="00B61D1F">
        <w:rPr>
          <w:rFonts w:ascii="Times New Roman" w:hAnsi="Times New Roman" w:cs="Times New Roman"/>
          <w:sz w:val="28"/>
          <w:szCs w:val="28"/>
        </w:rPr>
        <w:t>гих уровней бюджетов на  4801,6</w:t>
      </w:r>
      <w:r w:rsidRPr="006F32FA">
        <w:rPr>
          <w:rFonts w:ascii="Times New Roman" w:hAnsi="Times New Roman" w:cs="Times New Roman"/>
          <w:sz w:val="28"/>
          <w:szCs w:val="28"/>
        </w:rPr>
        <w:t xml:space="preserve"> тыс. руб.  Под дополнительные доходы,   запланирован</w:t>
      </w:r>
      <w:r w:rsidR="00B61D1F">
        <w:rPr>
          <w:rFonts w:ascii="Times New Roman" w:hAnsi="Times New Roman" w:cs="Times New Roman"/>
          <w:sz w:val="28"/>
          <w:szCs w:val="28"/>
        </w:rPr>
        <w:t xml:space="preserve">ы расходы,  с ростом на  8236,8 </w:t>
      </w:r>
      <w:r w:rsidRPr="006F32FA">
        <w:rPr>
          <w:rFonts w:ascii="Times New Roman" w:hAnsi="Times New Roman" w:cs="Times New Roman"/>
          <w:sz w:val="28"/>
          <w:szCs w:val="28"/>
        </w:rPr>
        <w:t>тыс. руб.,  пр</w:t>
      </w:r>
      <w:r w:rsidR="00C878F0">
        <w:rPr>
          <w:rFonts w:ascii="Times New Roman" w:hAnsi="Times New Roman" w:cs="Times New Roman"/>
          <w:sz w:val="28"/>
          <w:szCs w:val="28"/>
        </w:rPr>
        <w:t>и это</w:t>
      </w:r>
      <w:r w:rsidR="00B61D1F">
        <w:rPr>
          <w:rFonts w:ascii="Times New Roman" w:hAnsi="Times New Roman" w:cs="Times New Roman"/>
          <w:sz w:val="28"/>
          <w:szCs w:val="28"/>
        </w:rPr>
        <w:t>м рост доходов составил 155,2 %,  при  росте расходов</w:t>
      </w:r>
      <w:proofErr w:type="gramEnd"/>
      <w:r w:rsidR="00B61D1F">
        <w:rPr>
          <w:rFonts w:ascii="Times New Roman" w:hAnsi="Times New Roman" w:cs="Times New Roman"/>
          <w:sz w:val="28"/>
          <w:szCs w:val="28"/>
        </w:rPr>
        <w:t xml:space="preserve"> на 160 </w:t>
      </w:r>
      <w:r w:rsidR="00C878F0">
        <w:rPr>
          <w:rFonts w:ascii="Times New Roman" w:hAnsi="Times New Roman" w:cs="Times New Roman"/>
          <w:sz w:val="28"/>
          <w:szCs w:val="28"/>
        </w:rPr>
        <w:t>%,  результатом чего  стал</w:t>
      </w:r>
      <w:r w:rsidR="00B61D1F">
        <w:rPr>
          <w:rFonts w:ascii="Times New Roman" w:hAnsi="Times New Roman" w:cs="Times New Roman"/>
          <w:sz w:val="28"/>
          <w:szCs w:val="28"/>
        </w:rPr>
        <w:t xml:space="preserve">  дефицит бюджета в сумме 334,6</w:t>
      </w:r>
      <w:r w:rsidRPr="006F32FA">
        <w:rPr>
          <w:rFonts w:ascii="Times New Roman" w:hAnsi="Times New Roman" w:cs="Times New Roman"/>
          <w:sz w:val="28"/>
          <w:szCs w:val="28"/>
        </w:rPr>
        <w:t xml:space="preserve"> тыс. руб.</w:t>
      </w:r>
    </w:p>
    <w:p w:rsidR="006F32FA" w:rsidRPr="006F32FA" w:rsidRDefault="006F32FA" w:rsidP="00BA67A1">
      <w:pPr>
        <w:autoSpaceDE w:val="0"/>
        <w:autoSpaceDN w:val="0"/>
        <w:adjustRightInd w:val="0"/>
        <w:spacing w:after="0"/>
        <w:contextualSpacing/>
        <w:jc w:val="both"/>
        <w:rPr>
          <w:rFonts w:ascii="Times New Roman" w:hAnsi="Times New Roman" w:cs="Times New Roman"/>
          <w:sz w:val="28"/>
          <w:szCs w:val="28"/>
        </w:rPr>
      </w:pPr>
      <w:r w:rsidRPr="006F32FA">
        <w:rPr>
          <w:rFonts w:ascii="Times New Roman" w:hAnsi="Times New Roman" w:cs="Times New Roman"/>
          <w:sz w:val="28"/>
          <w:szCs w:val="28"/>
        </w:rPr>
        <w:tab/>
        <w:t>Изменение в сторону увеличения безвозмездных поступлений связано с планированием  в 2014 году сре</w:t>
      </w:r>
      <w:r w:rsidR="00BC2B95">
        <w:rPr>
          <w:rFonts w:ascii="Times New Roman" w:hAnsi="Times New Roman" w:cs="Times New Roman"/>
          <w:sz w:val="28"/>
          <w:szCs w:val="28"/>
        </w:rPr>
        <w:t xml:space="preserve">дств по финансированию краевых </w:t>
      </w:r>
      <w:r w:rsidRPr="006F32FA">
        <w:rPr>
          <w:rFonts w:ascii="Times New Roman" w:hAnsi="Times New Roman" w:cs="Times New Roman"/>
          <w:sz w:val="28"/>
          <w:szCs w:val="28"/>
        </w:rPr>
        <w:t xml:space="preserve"> </w:t>
      </w:r>
      <w:r w:rsidR="00BC2B95">
        <w:rPr>
          <w:rFonts w:ascii="Times New Roman" w:hAnsi="Times New Roman" w:cs="Times New Roman"/>
          <w:sz w:val="28"/>
          <w:szCs w:val="28"/>
        </w:rPr>
        <w:t xml:space="preserve">целевых программ в сумме </w:t>
      </w:r>
      <w:r w:rsidR="00732864">
        <w:rPr>
          <w:rFonts w:ascii="Times New Roman" w:hAnsi="Times New Roman" w:cs="Times New Roman"/>
          <w:sz w:val="28"/>
          <w:szCs w:val="28"/>
        </w:rPr>
        <w:t>3268,7</w:t>
      </w:r>
      <w:r w:rsidRPr="00BC004A">
        <w:rPr>
          <w:rFonts w:ascii="Times New Roman" w:hAnsi="Times New Roman" w:cs="Times New Roman"/>
          <w:sz w:val="28"/>
          <w:szCs w:val="28"/>
        </w:rPr>
        <w:t xml:space="preserve"> тыс.</w:t>
      </w:r>
      <w:r w:rsidRPr="006F32FA">
        <w:rPr>
          <w:rFonts w:ascii="Times New Roman" w:hAnsi="Times New Roman" w:cs="Times New Roman"/>
          <w:sz w:val="28"/>
          <w:szCs w:val="28"/>
        </w:rPr>
        <w:t xml:space="preserve"> руб., перечень и объемы программ представлены в таблице 2:      </w:t>
      </w:r>
    </w:p>
    <w:p w:rsidR="006F32FA" w:rsidRPr="006F32FA" w:rsidRDefault="006F32FA" w:rsidP="006F32FA">
      <w:pPr>
        <w:autoSpaceDE w:val="0"/>
        <w:autoSpaceDN w:val="0"/>
        <w:adjustRightInd w:val="0"/>
        <w:spacing w:after="0"/>
        <w:ind w:left="7788" w:firstLine="708"/>
        <w:contextualSpacing/>
        <w:jc w:val="both"/>
        <w:rPr>
          <w:rFonts w:ascii="Times New Roman" w:hAnsi="Times New Roman" w:cs="Times New Roman"/>
          <w:sz w:val="28"/>
          <w:szCs w:val="28"/>
        </w:rPr>
      </w:pPr>
      <w:r w:rsidRPr="006F32FA">
        <w:rPr>
          <w:rFonts w:ascii="Times New Roman" w:hAnsi="Times New Roman" w:cs="Times New Roman"/>
          <w:sz w:val="28"/>
          <w:szCs w:val="28"/>
        </w:rPr>
        <w:t>табл. 2</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7"/>
        <w:gridCol w:w="1559"/>
        <w:gridCol w:w="1559"/>
        <w:gridCol w:w="1276"/>
      </w:tblGrid>
      <w:tr w:rsidR="006F32FA" w:rsidRPr="006F32FA" w:rsidTr="006F32FA">
        <w:trPr>
          <w:cantSplit/>
          <w:trHeight w:val="866"/>
        </w:trPr>
        <w:tc>
          <w:tcPr>
            <w:tcW w:w="5567" w:type="dxa"/>
          </w:tcPr>
          <w:p w:rsidR="006F32FA" w:rsidRPr="006F32FA" w:rsidRDefault="006F32FA" w:rsidP="006F32FA">
            <w:pPr>
              <w:spacing w:after="0"/>
              <w:rPr>
                <w:rFonts w:ascii="Times New Roman" w:hAnsi="Times New Roman" w:cs="Times New Roman"/>
                <w:sz w:val="24"/>
                <w:szCs w:val="24"/>
              </w:rPr>
            </w:pPr>
            <w:r w:rsidRPr="006F32FA">
              <w:rPr>
                <w:rFonts w:ascii="Times New Roman" w:hAnsi="Times New Roman" w:cs="Times New Roman"/>
                <w:sz w:val="24"/>
                <w:szCs w:val="24"/>
              </w:rPr>
              <w:t>Наименование целевой программы</w:t>
            </w:r>
          </w:p>
        </w:tc>
        <w:tc>
          <w:tcPr>
            <w:tcW w:w="1559" w:type="dxa"/>
          </w:tcPr>
          <w:p w:rsidR="006F32FA" w:rsidRPr="006F32FA" w:rsidRDefault="006F32FA" w:rsidP="006F32FA">
            <w:pPr>
              <w:spacing w:after="0"/>
              <w:jc w:val="center"/>
              <w:rPr>
                <w:rFonts w:ascii="Times New Roman" w:hAnsi="Times New Roman" w:cs="Times New Roman"/>
                <w:sz w:val="24"/>
                <w:szCs w:val="24"/>
              </w:rPr>
            </w:pPr>
            <w:r w:rsidRPr="006F32FA">
              <w:rPr>
                <w:rFonts w:ascii="Times New Roman" w:hAnsi="Times New Roman" w:cs="Times New Roman"/>
                <w:sz w:val="24"/>
                <w:szCs w:val="24"/>
              </w:rPr>
              <w:t>Утверждено в бюджете на 2</w:t>
            </w:r>
            <w:r w:rsidR="00BC2B95">
              <w:rPr>
                <w:rFonts w:ascii="Times New Roman" w:hAnsi="Times New Roman" w:cs="Times New Roman"/>
                <w:sz w:val="24"/>
                <w:szCs w:val="24"/>
              </w:rPr>
              <w:t>014год решение от 10</w:t>
            </w:r>
            <w:r w:rsidRPr="006F32FA">
              <w:rPr>
                <w:rFonts w:ascii="Times New Roman" w:hAnsi="Times New Roman" w:cs="Times New Roman"/>
                <w:sz w:val="24"/>
                <w:szCs w:val="24"/>
              </w:rPr>
              <w:t>.12.2013 г.</w:t>
            </w:r>
          </w:p>
          <w:p w:rsidR="006F32FA" w:rsidRPr="006F32FA" w:rsidRDefault="00BC2B95" w:rsidP="006F32FA">
            <w:pPr>
              <w:spacing w:after="0"/>
              <w:jc w:val="center"/>
              <w:rPr>
                <w:rFonts w:ascii="Times New Roman" w:hAnsi="Times New Roman" w:cs="Times New Roman"/>
                <w:sz w:val="24"/>
                <w:szCs w:val="24"/>
              </w:rPr>
            </w:pPr>
            <w:r>
              <w:rPr>
                <w:rFonts w:ascii="Times New Roman" w:hAnsi="Times New Roman" w:cs="Times New Roman"/>
                <w:sz w:val="24"/>
                <w:szCs w:val="24"/>
              </w:rPr>
              <w:t>№ 554</w:t>
            </w:r>
          </w:p>
          <w:p w:rsidR="006F32FA" w:rsidRPr="006F32FA" w:rsidRDefault="006F32FA" w:rsidP="006F32FA">
            <w:pPr>
              <w:spacing w:after="0"/>
              <w:jc w:val="center"/>
              <w:rPr>
                <w:rFonts w:ascii="Times New Roman" w:hAnsi="Times New Roman" w:cs="Times New Roman"/>
                <w:sz w:val="24"/>
                <w:szCs w:val="24"/>
              </w:rPr>
            </w:pPr>
            <w:r w:rsidRPr="006F32FA">
              <w:rPr>
                <w:rFonts w:ascii="Times New Roman" w:hAnsi="Times New Roman" w:cs="Times New Roman"/>
                <w:sz w:val="24"/>
                <w:szCs w:val="24"/>
              </w:rPr>
              <w:t>тыс. руб.</w:t>
            </w:r>
          </w:p>
        </w:tc>
        <w:tc>
          <w:tcPr>
            <w:tcW w:w="1559" w:type="dxa"/>
          </w:tcPr>
          <w:p w:rsidR="006F32FA" w:rsidRPr="006F32FA" w:rsidRDefault="006F32FA" w:rsidP="006F32FA">
            <w:pPr>
              <w:tabs>
                <w:tab w:val="left" w:pos="2952"/>
                <w:tab w:val="left" w:pos="3185"/>
              </w:tabs>
              <w:spacing w:after="0"/>
              <w:rPr>
                <w:rFonts w:ascii="Times New Roman" w:hAnsi="Times New Roman" w:cs="Times New Roman"/>
                <w:sz w:val="24"/>
                <w:szCs w:val="24"/>
              </w:rPr>
            </w:pPr>
            <w:r w:rsidRPr="006F32FA">
              <w:rPr>
                <w:rFonts w:ascii="Times New Roman" w:hAnsi="Times New Roman" w:cs="Times New Roman"/>
                <w:sz w:val="24"/>
                <w:szCs w:val="24"/>
              </w:rPr>
              <w:t>С учетом внесенных изменений</w:t>
            </w:r>
          </w:p>
          <w:p w:rsidR="006F32FA" w:rsidRPr="009759C5" w:rsidRDefault="006F32FA" w:rsidP="006F32FA">
            <w:pPr>
              <w:tabs>
                <w:tab w:val="left" w:pos="2952"/>
                <w:tab w:val="left" w:pos="3185"/>
              </w:tabs>
              <w:spacing w:after="0"/>
              <w:rPr>
                <w:rFonts w:ascii="Times New Roman" w:hAnsi="Times New Roman" w:cs="Times New Roman"/>
                <w:sz w:val="24"/>
                <w:szCs w:val="24"/>
              </w:rPr>
            </w:pPr>
            <w:r w:rsidRPr="006F32FA">
              <w:rPr>
                <w:rFonts w:ascii="Times New Roman" w:hAnsi="Times New Roman" w:cs="Times New Roman"/>
                <w:sz w:val="24"/>
                <w:szCs w:val="24"/>
              </w:rPr>
              <w:t xml:space="preserve">решение от </w:t>
            </w:r>
            <w:r w:rsidR="00C913BD" w:rsidRPr="009759C5">
              <w:rPr>
                <w:rFonts w:ascii="Times New Roman" w:hAnsi="Times New Roman" w:cs="Times New Roman"/>
                <w:sz w:val="24"/>
                <w:szCs w:val="24"/>
              </w:rPr>
              <w:t>31</w:t>
            </w:r>
            <w:r w:rsidRPr="009759C5">
              <w:rPr>
                <w:rFonts w:ascii="Times New Roman" w:hAnsi="Times New Roman" w:cs="Times New Roman"/>
                <w:sz w:val="24"/>
                <w:szCs w:val="24"/>
              </w:rPr>
              <w:t>.12.2014 г.</w:t>
            </w:r>
          </w:p>
          <w:p w:rsidR="006F32FA" w:rsidRPr="006F32FA" w:rsidRDefault="00C913BD" w:rsidP="006F32FA">
            <w:pPr>
              <w:tabs>
                <w:tab w:val="left" w:pos="2952"/>
                <w:tab w:val="left" w:pos="3185"/>
              </w:tabs>
              <w:spacing w:after="0"/>
              <w:rPr>
                <w:rFonts w:ascii="Times New Roman" w:hAnsi="Times New Roman" w:cs="Times New Roman"/>
                <w:sz w:val="24"/>
                <w:szCs w:val="24"/>
              </w:rPr>
            </w:pPr>
            <w:r w:rsidRPr="009759C5">
              <w:rPr>
                <w:rFonts w:ascii="Times New Roman" w:hAnsi="Times New Roman" w:cs="Times New Roman"/>
                <w:sz w:val="24"/>
                <w:szCs w:val="24"/>
              </w:rPr>
              <w:t xml:space="preserve">№ </w:t>
            </w:r>
            <w:r>
              <w:rPr>
                <w:rFonts w:ascii="Times New Roman" w:hAnsi="Times New Roman" w:cs="Times New Roman"/>
                <w:sz w:val="24"/>
                <w:szCs w:val="24"/>
              </w:rPr>
              <w:t>32</w:t>
            </w:r>
          </w:p>
          <w:p w:rsidR="006F32FA" w:rsidRPr="006F32FA" w:rsidRDefault="006F32FA" w:rsidP="006F32FA">
            <w:pPr>
              <w:tabs>
                <w:tab w:val="left" w:pos="2952"/>
                <w:tab w:val="left" w:pos="3185"/>
              </w:tabs>
              <w:spacing w:after="0"/>
              <w:rPr>
                <w:rFonts w:ascii="Times New Roman" w:hAnsi="Times New Roman" w:cs="Times New Roman"/>
                <w:sz w:val="24"/>
                <w:szCs w:val="24"/>
              </w:rPr>
            </w:pPr>
            <w:r w:rsidRPr="006F32FA">
              <w:rPr>
                <w:rFonts w:ascii="Times New Roman" w:hAnsi="Times New Roman" w:cs="Times New Roman"/>
                <w:sz w:val="24"/>
                <w:szCs w:val="24"/>
              </w:rPr>
              <w:t>тыс. руб.</w:t>
            </w:r>
          </w:p>
        </w:tc>
        <w:tc>
          <w:tcPr>
            <w:tcW w:w="1276" w:type="dxa"/>
          </w:tcPr>
          <w:p w:rsidR="006F32FA" w:rsidRPr="006F32FA" w:rsidRDefault="006F32FA" w:rsidP="006F32FA">
            <w:pPr>
              <w:tabs>
                <w:tab w:val="left" w:pos="2952"/>
                <w:tab w:val="left" w:pos="3185"/>
              </w:tabs>
              <w:spacing w:after="0"/>
              <w:rPr>
                <w:rFonts w:ascii="Times New Roman" w:hAnsi="Times New Roman" w:cs="Times New Roman"/>
                <w:sz w:val="24"/>
                <w:szCs w:val="24"/>
              </w:rPr>
            </w:pPr>
            <w:proofErr w:type="gramStart"/>
            <w:r w:rsidRPr="006F32FA">
              <w:rPr>
                <w:rFonts w:ascii="Times New Roman" w:hAnsi="Times New Roman" w:cs="Times New Roman"/>
                <w:sz w:val="24"/>
                <w:szCs w:val="24"/>
              </w:rPr>
              <w:t>Отклоне-ние</w:t>
            </w:r>
            <w:proofErr w:type="gramEnd"/>
          </w:p>
        </w:tc>
      </w:tr>
      <w:tr w:rsidR="006F32FA" w:rsidRPr="006F32FA" w:rsidTr="006F32FA">
        <w:trPr>
          <w:cantSplit/>
        </w:trPr>
        <w:tc>
          <w:tcPr>
            <w:tcW w:w="5567" w:type="dxa"/>
          </w:tcPr>
          <w:p w:rsidR="006F32FA" w:rsidRPr="006F32FA" w:rsidRDefault="00665F4B" w:rsidP="00665F4B">
            <w:pPr>
              <w:suppressLineNumbers/>
              <w:suppressAutoHyphens/>
              <w:spacing w:after="0" w:line="240" w:lineRule="auto"/>
              <w:rPr>
                <w:rFonts w:ascii="Times New Roman" w:hAnsi="Times New Roman" w:cs="Times New Roman"/>
                <w:sz w:val="28"/>
                <w:szCs w:val="28"/>
              </w:rPr>
            </w:pPr>
            <w:r w:rsidRPr="00665F4B">
              <w:rPr>
                <w:rFonts w:ascii="Times New Roman" w:hAnsi="Times New Roman" w:cs="Times New Roman"/>
                <w:sz w:val="28"/>
                <w:szCs w:val="28"/>
              </w:rPr>
              <w:t>Государственная программа "Развитие культуры"</w:t>
            </w:r>
          </w:p>
        </w:tc>
        <w:tc>
          <w:tcPr>
            <w:tcW w:w="1559" w:type="dxa"/>
          </w:tcPr>
          <w:p w:rsidR="006F32FA" w:rsidRPr="006F32FA" w:rsidRDefault="006F32FA" w:rsidP="006F32FA">
            <w:pPr>
              <w:spacing w:after="0"/>
              <w:jc w:val="center"/>
              <w:rPr>
                <w:sz w:val="24"/>
                <w:szCs w:val="24"/>
              </w:rPr>
            </w:pPr>
            <w:r w:rsidRPr="006F32FA">
              <w:rPr>
                <w:sz w:val="24"/>
                <w:szCs w:val="24"/>
              </w:rPr>
              <w:t>0</w:t>
            </w:r>
          </w:p>
        </w:tc>
        <w:tc>
          <w:tcPr>
            <w:tcW w:w="1559" w:type="dxa"/>
          </w:tcPr>
          <w:p w:rsidR="006F32FA" w:rsidRPr="006F32FA" w:rsidRDefault="00665F4B" w:rsidP="006F32FA">
            <w:pPr>
              <w:spacing w:before="100" w:beforeAutospacing="1" w:after="0"/>
              <w:jc w:val="center"/>
              <w:rPr>
                <w:rFonts w:ascii="Times New Roman" w:hAnsi="Times New Roman" w:cs="Times New Roman"/>
                <w:b/>
                <w:sz w:val="24"/>
                <w:szCs w:val="24"/>
              </w:rPr>
            </w:pPr>
            <w:r>
              <w:rPr>
                <w:rFonts w:ascii="Times New Roman" w:hAnsi="Times New Roman" w:cs="Times New Roman"/>
                <w:b/>
                <w:sz w:val="24"/>
                <w:szCs w:val="24"/>
              </w:rPr>
              <w:t>1196,0</w:t>
            </w:r>
          </w:p>
        </w:tc>
        <w:tc>
          <w:tcPr>
            <w:tcW w:w="1276" w:type="dxa"/>
          </w:tcPr>
          <w:p w:rsidR="006F32FA" w:rsidRPr="006F32FA" w:rsidRDefault="00B87150" w:rsidP="00B87150">
            <w:pPr>
              <w:spacing w:after="0"/>
              <w:jc w:val="center"/>
              <w:rPr>
                <w:rFonts w:ascii="Times New Roman" w:hAnsi="Times New Roman" w:cs="Times New Roman"/>
                <w:sz w:val="24"/>
                <w:szCs w:val="24"/>
              </w:rPr>
            </w:pPr>
            <w:r>
              <w:rPr>
                <w:rFonts w:ascii="Times New Roman" w:hAnsi="Times New Roman" w:cs="Times New Roman"/>
                <w:sz w:val="24"/>
                <w:szCs w:val="24"/>
              </w:rPr>
              <w:t>+1196</w:t>
            </w:r>
            <w:r w:rsidR="00BC2B95">
              <w:rPr>
                <w:rFonts w:ascii="Times New Roman" w:hAnsi="Times New Roman" w:cs="Times New Roman"/>
                <w:sz w:val="24"/>
                <w:szCs w:val="24"/>
              </w:rPr>
              <w:t>,0</w:t>
            </w:r>
          </w:p>
        </w:tc>
      </w:tr>
      <w:tr w:rsidR="00B87150" w:rsidRPr="006F32FA" w:rsidTr="006F32FA">
        <w:trPr>
          <w:cantSplit/>
        </w:trPr>
        <w:tc>
          <w:tcPr>
            <w:tcW w:w="5567" w:type="dxa"/>
          </w:tcPr>
          <w:p w:rsidR="00B87150" w:rsidRPr="006F32FA" w:rsidRDefault="00B87150" w:rsidP="00B87150">
            <w:pPr>
              <w:widowControl w:val="0"/>
              <w:suppressLineNumbers/>
              <w:suppressAutoHyphens/>
              <w:spacing w:after="0" w:line="240" w:lineRule="auto"/>
              <w:rPr>
                <w:rFonts w:ascii="Times New Roman" w:hAnsi="Times New Roman" w:cs="Times New Roman"/>
                <w:sz w:val="28"/>
                <w:szCs w:val="28"/>
              </w:rPr>
            </w:pPr>
            <w:r w:rsidRPr="00B87150">
              <w:rPr>
                <w:rFonts w:ascii="Times New Roman" w:hAnsi="Times New Roman" w:cs="Times New Roman"/>
                <w:sz w:val="28"/>
                <w:szCs w:val="28"/>
              </w:rPr>
              <w:t xml:space="preserve">Подпрограмма "Капитальный ремонт и ремонт автомобильных </w:t>
            </w:r>
            <w:proofErr w:type="gramStart"/>
            <w:r w:rsidRPr="00B87150">
              <w:rPr>
                <w:rFonts w:ascii="Times New Roman" w:hAnsi="Times New Roman" w:cs="Times New Roman"/>
                <w:sz w:val="28"/>
                <w:szCs w:val="28"/>
              </w:rPr>
              <w:t>автомобильных</w:t>
            </w:r>
            <w:proofErr w:type="gramEnd"/>
            <w:r w:rsidRPr="00B87150">
              <w:rPr>
                <w:rFonts w:ascii="Times New Roman" w:hAnsi="Times New Roman" w:cs="Times New Roman"/>
                <w:sz w:val="28"/>
                <w:szCs w:val="28"/>
              </w:rPr>
              <w:t xml:space="preserve"> дорог местного значения Краснодарского края  на 2014-2016 годы"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 в 2014 </w:t>
            </w:r>
            <w:r>
              <w:rPr>
                <w:rFonts w:ascii="Times New Roman" w:hAnsi="Times New Roman" w:cs="Times New Roman"/>
                <w:sz w:val="28"/>
                <w:szCs w:val="28"/>
              </w:rPr>
              <w:t>году</w:t>
            </w:r>
          </w:p>
        </w:tc>
        <w:tc>
          <w:tcPr>
            <w:tcW w:w="1559" w:type="dxa"/>
          </w:tcPr>
          <w:p w:rsidR="00B87150" w:rsidRPr="006F32FA" w:rsidRDefault="00B87150" w:rsidP="006F32FA">
            <w:pPr>
              <w:spacing w:after="0"/>
              <w:jc w:val="center"/>
              <w:rPr>
                <w:sz w:val="24"/>
                <w:szCs w:val="24"/>
              </w:rPr>
            </w:pPr>
            <w:r>
              <w:rPr>
                <w:sz w:val="24"/>
                <w:szCs w:val="24"/>
              </w:rPr>
              <w:t>0</w:t>
            </w:r>
          </w:p>
        </w:tc>
        <w:tc>
          <w:tcPr>
            <w:tcW w:w="1559" w:type="dxa"/>
          </w:tcPr>
          <w:p w:rsidR="00B87150" w:rsidRDefault="00B87150" w:rsidP="006F32FA">
            <w:pPr>
              <w:widowControl w:val="0"/>
              <w:suppressLineNumbers/>
              <w:suppressAutoHyphens/>
              <w:spacing w:after="0"/>
              <w:jc w:val="center"/>
              <w:rPr>
                <w:rFonts w:ascii="Times New Roman" w:hAnsi="Times New Roman" w:cs="Times New Roman"/>
                <w:b/>
                <w:color w:val="000000"/>
                <w:sz w:val="24"/>
                <w:szCs w:val="24"/>
                <w:lang w:eastAsia="ar-SA"/>
              </w:rPr>
            </w:pPr>
            <w:r>
              <w:rPr>
                <w:rFonts w:ascii="Times New Roman" w:hAnsi="Times New Roman" w:cs="Times New Roman"/>
                <w:b/>
                <w:color w:val="000000"/>
                <w:sz w:val="24"/>
                <w:szCs w:val="24"/>
                <w:lang w:eastAsia="ar-SA"/>
              </w:rPr>
              <w:t>1760,0</w:t>
            </w:r>
          </w:p>
        </w:tc>
        <w:tc>
          <w:tcPr>
            <w:tcW w:w="1276" w:type="dxa"/>
          </w:tcPr>
          <w:p w:rsidR="00B87150" w:rsidRDefault="00B87150" w:rsidP="006F32FA">
            <w:pPr>
              <w:spacing w:after="0"/>
              <w:jc w:val="center"/>
              <w:rPr>
                <w:rFonts w:ascii="Times New Roman" w:hAnsi="Times New Roman" w:cs="Times New Roman"/>
                <w:sz w:val="24"/>
                <w:szCs w:val="24"/>
              </w:rPr>
            </w:pPr>
            <w:r>
              <w:rPr>
                <w:rFonts w:ascii="Times New Roman" w:hAnsi="Times New Roman" w:cs="Times New Roman"/>
                <w:sz w:val="24"/>
                <w:szCs w:val="24"/>
              </w:rPr>
              <w:t>+1760,0</w:t>
            </w:r>
          </w:p>
        </w:tc>
      </w:tr>
      <w:tr w:rsidR="006F32FA" w:rsidRPr="006F32FA" w:rsidTr="006F32FA">
        <w:trPr>
          <w:cantSplit/>
        </w:trPr>
        <w:tc>
          <w:tcPr>
            <w:tcW w:w="5567" w:type="dxa"/>
          </w:tcPr>
          <w:p w:rsidR="006F32FA" w:rsidRPr="006F32FA" w:rsidRDefault="00ED28BE" w:rsidP="006F32FA">
            <w:pPr>
              <w:widowControl w:val="0"/>
              <w:suppressLineNumbers/>
              <w:suppressAutoHyphens/>
              <w:spacing w:after="0" w:line="240" w:lineRule="auto"/>
              <w:rPr>
                <w:rFonts w:ascii="Times New Roman" w:hAnsi="Times New Roman" w:cs="Times New Roman"/>
                <w:sz w:val="28"/>
                <w:szCs w:val="28"/>
              </w:rPr>
            </w:pPr>
            <w:r w:rsidRPr="00ED28BE">
              <w:rPr>
                <w:rFonts w:ascii="Times New Roman" w:hAnsi="Times New Roman" w:cs="Times New Roman"/>
                <w:sz w:val="28"/>
                <w:szCs w:val="28"/>
              </w:rPr>
              <w:lastRenderedPageBreak/>
              <w:t>ВЦП</w:t>
            </w:r>
            <w:proofErr w:type="gramStart"/>
            <w:r w:rsidRPr="00ED28BE">
              <w:rPr>
                <w:rFonts w:ascii="Times New Roman" w:hAnsi="Times New Roman" w:cs="Times New Roman"/>
                <w:sz w:val="28"/>
                <w:szCs w:val="28"/>
              </w:rPr>
              <w:t>«К</w:t>
            </w:r>
            <w:proofErr w:type="gramEnd"/>
            <w:r w:rsidRPr="00ED28BE">
              <w:rPr>
                <w:rFonts w:ascii="Times New Roman" w:hAnsi="Times New Roman" w:cs="Times New Roman"/>
                <w:sz w:val="28"/>
                <w:szCs w:val="28"/>
              </w:rPr>
              <w:t>омплексное развитие систем коммунальной инфраструктуры Нововладимировского сельского поселения Тбилисского района» на 2014 год</w:t>
            </w:r>
          </w:p>
        </w:tc>
        <w:tc>
          <w:tcPr>
            <w:tcW w:w="1559" w:type="dxa"/>
          </w:tcPr>
          <w:p w:rsidR="006F32FA" w:rsidRPr="006F32FA" w:rsidRDefault="006F32FA" w:rsidP="006F32FA">
            <w:pPr>
              <w:spacing w:after="0"/>
              <w:jc w:val="center"/>
              <w:rPr>
                <w:sz w:val="24"/>
                <w:szCs w:val="24"/>
              </w:rPr>
            </w:pPr>
            <w:r w:rsidRPr="006F32FA">
              <w:rPr>
                <w:sz w:val="24"/>
                <w:szCs w:val="24"/>
              </w:rPr>
              <w:t>0</w:t>
            </w:r>
          </w:p>
        </w:tc>
        <w:tc>
          <w:tcPr>
            <w:tcW w:w="1559" w:type="dxa"/>
          </w:tcPr>
          <w:p w:rsidR="006F32FA" w:rsidRPr="006F32FA" w:rsidRDefault="00ED28BE" w:rsidP="006F32FA">
            <w:pPr>
              <w:widowControl w:val="0"/>
              <w:suppressLineNumbers/>
              <w:suppressAutoHyphens/>
              <w:spacing w:after="0"/>
              <w:jc w:val="center"/>
              <w:rPr>
                <w:rFonts w:ascii="Times New Roman" w:hAnsi="Times New Roman" w:cs="Times New Roman"/>
                <w:b/>
                <w:color w:val="000000"/>
                <w:sz w:val="24"/>
                <w:szCs w:val="24"/>
                <w:lang w:eastAsia="ar-SA"/>
              </w:rPr>
            </w:pPr>
            <w:r>
              <w:rPr>
                <w:rFonts w:ascii="Times New Roman" w:hAnsi="Times New Roman" w:cs="Times New Roman"/>
                <w:b/>
                <w:color w:val="000000"/>
                <w:sz w:val="24"/>
                <w:szCs w:val="24"/>
                <w:lang w:eastAsia="ar-SA"/>
              </w:rPr>
              <w:t>312,7</w:t>
            </w:r>
          </w:p>
        </w:tc>
        <w:tc>
          <w:tcPr>
            <w:tcW w:w="1276" w:type="dxa"/>
          </w:tcPr>
          <w:p w:rsidR="006F32FA" w:rsidRPr="006F32FA" w:rsidRDefault="00ED28BE" w:rsidP="00ED28BE">
            <w:pPr>
              <w:spacing w:after="0"/>
              <w:jc w:val="center"/>
              <w:rPr>
                <w:rFonts w:ascii="Times New Roman" w:hAnsi="Times New Roman" w:cs="Times New Roman"/>
                <w:sz w:val="24"/>
                <w:szCs w:val="24"/>
              </w:rPr>
            </w:pPr>
            <w:r>
              <w:rPr>
                <w:rFonts w:ascii="Times New Roman" w:hAnsi="Times New Roman" w:cs="Times New Roman"/>
                <w:sz w:val="24"/>
                <w:szCs w:val="24"/>
              </w:rPr>
              <w:t>+312,7</w:t>
            </w:r>
          </w:p>
        </w:tc>
      </w:tr>
      <w:tr w:rsidR="006F32FA" w:rsidRPr="006F32FA" w:rsidTr="006F32FA">
        <w:trPr>
          <w:cantSplit/>
        </w:trPr>
        <w:tc>
          <w:tcPr>
            <w:tcW w:w="5567" w:type="dxa"/>
          </w:tcPr>
          <w:p w:rsidR="006F32FA" w:rsidRPr="006F32FA" w:rsidRDefault="006F32FA" w:rsidP="006F32FA">
            <w:pPr>
              <w:widowControl w:val="0"/>
              <w:suppressLineNumbers/>
              <w:suppressAutoHyphens/>
              <w:spacing w:after="0" w:line="240" w:lineRule="auto"/>
              <w:rPr>
                <w:rFonts w:ascii="Times New Roman" w:hAnsi="Times New Roman" w:cs="Times New Roman"/>
                <w:b/>
                <w:bCs/>
                <w:color w:val="000000"/>
                <w:sz w:val="24"/>
                <w:szCs w:val="24"/>
                <w:lang w:eastAsia="ar-SA"/>
              </w:rPr>
            </w:pPr>
            <w:r w:rsidRPr="006F32FA">
              <w:rPr>
                <w:rFonts w:ascii="Times New Roman" w:hAnsi="Times New Roman" w:cs="Times New Roman"/>
                <w:b/>
                <w:bCs/>
                <w:color w:val="000000"/>
                <w:sz w:val="24"/>
                <w:szCs w:val="24"/>
                <w:lang w:eastAsia="ar-SA"/>
              </w:rPr>
              <w:t>Итого</w:t>
            </w:r>
          </w:p>
        </w:tc>
        <w:tc>
          <w:tcPr>
            <w:tcW w:w="1559" w:type="dxa"/>
          </w:tcPr>
          <w:p w:rsidR="006F32FA" w:rsidRPr="006F32FA" w:rsidRDefault="006F32FA" w:rsidP="006F32FA">
            <w:pPr>
              <w:spacing w:after="0"/>
              <w:jc w:val="center"/>
              <w:rPr>
                <w:sz w:val="24"/>
                <w:szCs w:val="24"/>
              </w:rPr>
            </w:pPr>
            <w:r w:rsidRPr="006F32FA">
              <w:rPr>
                <w:sz w:val="24"/>
                <w:szCs w:val="24"/>
              </w:rPr>
              <w:t>0</w:t>
            </w:r>
          </w:p>
        </w:tc>
        <w:tc>
          <w:tcPr>
            <w:tcW w:w="1559" w:type="dxa"/>
          </w:tcPr>
          <w:p w:rsidR="006F32FA" w:rsidRPr="006F32FA" w:rsidRDefault="00ED28BE" w:rsidP="006F32FA">
            <w:pPr>
              <w:widowControl w:val="0"/>
              <w:suppressLineNumbers/>
              <w:suppressAutoHyphens/>
              <w:spacing w:after="0"/>
              <w:jc w:val="center"/>
              <w:rPr>
                <w:rFonts w:ascii="Times New Roman" w:hAnsi="Times New Roman" w:cs="Times New Roman"/>
                <w:b/>
                <w:bCs/>
                <w:color w:val="000000"/>
                <w:sz w:val="24"/>
                <w:szCs w:val="24"/>
                <w:lang w:eastAsia="ar-SA"/>
              </w:rPr>
            </w:pPr>
            <w:r>
              <w:rPr>
                <w:rFonts w:ascii="Times New Roman" w:hAnsi="Times New Roman" w:cs="Times New Roman"/>
                <w:b/>
                <w:bCs/>
                <w:color w:val="000000"/>
                <w:sz w:val="24"/>
                <w:szCs w:val="24"/>
                <w:lang w:eastAsia="ar-SA"/>
              </w:rPr>
              <w:t>3268,7</w:t>
            </w:r>
          </w:p>
        </w:tc>
        <w:tc>
          <w:tcPr>
            <w:tcW w:w="1276" w:type="dxa"/>
          </w:tcPr>
          <w:p w:rsidR="006F32FA" w:rsidRPr="006F32FA" w:rsidRDefault="00ED28BE" w:rsidP="006F32FA">
            <w:pPr>
              <w:spacing w:after="0"/>
              <w:jc w:val="center"/>
              <w:rPr>
                <w:rFonts w:ascii="Times New Roman" w:hAnsi="Times New Roman" w:cs="Times New Roman"/>
                <w:sz w:val="24"/>
                <w:szCs w:val="24"/>
              </w:rPr>
            </w:pPr>
            <w:r>
              <w:rPr>
                <w:rFonts w:ascii="Times New Roman" w:hAnsi="Times New Roman" w:cs="Times New Roman"/>
                <w:sz w:val="24"/>
                <w:szCs w:val="24"/>
              </w:rPr>
              <w:t>+3268,7</w:t>
            </w:r>
          </w:p>
        </w:tc>
      </w:tr>
    </w:tbl>
    <w:p w:rsidR="006F32FA" w:rsidRPr="006F32FA" w:rsidRDefault="006F32FA" w:rsidP="006F32FA">
      <w:pPr>
        <w:autoSpaceDE w:val="0"/>
        <w:autoSpaceDN w:val="0"/>
        <w:adjustRightInd w:val="0"/>
        <w:spacing w:after="0"/>
        <w:ind w:firstLine="708"/>
        <w:contextualSpacing/>
        <w:jc w:val="both"/>
        <w:rPr>
          <w:rFonts w:ascii="Times New Roman" w:hAnsi="Times New Roman" w:cs="Times New Roman"/>
          <w:sz w:val="28"/>
          <w:szCs w:val="28"/>
        </w:rPr>
      </w:pPr>
    </w:p>
    <w:p w:rsidR="006F32FA" w:rsidRPr="006F32FA" w:rsidRDefault="006F32FA" w:rsidP="00BA67A1">
      <w:pPr>
        <w:autoSpaceDE w:val="0"/>
        <w:autoSpaceDN w:val="0"/>
        <w:adjustRightInd w:val="0"/>
        <w:spacing w:after="0"/>
        <w:ind w:firstLine="708"/>
        <w:contextualSpacing/>
        <w:jc w:val="both"/>
        <w:rPr>
          <w:rFonts w:ascii="Times New Roman" w:hAnsi="Times New Roman" w:cs="Times New Roman"/>
          <w:sz w:val="28"/>
          <w:szCs w:val="28"/>
        </w:rPr>
      </w:pPr>
      <w:r w:rsidRPr="006F32FA">
        <w:rPr>
          <w:rFonts w:ascii="Times New Roman" w:hAnsi="Times New Roman" w:cs="Times New Roman"/>
          <w:sz w:val="28"/>
          <w:szCs w:val="28"/>
        </w:rPr>
        <w:t xml:space="preserve">Исполнение бюджета </w:t>
      </w:r>
      <w:r w:rsidR="00C913BD">
        <w:rPr>
          <w:rFonts w:ascii="Times New Roman" w:hAnsi="Times New Roman" w:cs="Times New Roman"/>
          <w:sz w:val="28"/>
          <w:szCs w:val="28"/>
        </w:rPr>
        <w:t>п</w:t>
      </w:r>
      <w:r w:rsidR="00B61D1F">
        <w:rPr>
          <w:rFonts w:ascii="Times New Roman" w:hAnsi="Times New Roman" w:cs="Times New Roman"/>
          <w:sz w:val="28"/>
          <w:szCs w:val="28"/>
        </w:rPr>
        <w:t>о доходной части составило 109</w:t>
      </w:r>
      <w:r w:rsidRPr="006F32FA">
        <w:rPr>
          <w:rFonts w:ascii="Times New Roman" w:hAnsi="Times New Roman" w:cs="Times New Roman"/>
          <w:sz w:val="28"/>
          <w:szCs w:val="28"/>
        </w:rPr>
        <w:t xml:space="preserve"> %, в том числе  обеспечен  небольшой </w:t>
      </w:r>
      <w:r w:rsidR="00C913BD">
        <w:rPr>
          <w:rFonts w:ascii="Times New Roman" w:hAnsi="Times New Roman" w:cs="Times New Roman"/>
          <w:sz w:val="28"/>
          <w:szCs w:val="28"/>
        </w:rPr>
        <w:t>ро</w:t>
      </w:r>
      <w:r w:rsidR="00ED28BE">
        <w:rPr>
          <w:rFonts w:ascii="Times New Roman" w:hAnsi="Times New Roman" w:cs="Times New Roman"/>
          <w:sz w:val="28"/>
          <w:szCs w:val="28"/>
        </w:rPr>
        <w:t>ст  собственных доходов на 904,2</w:t>
      </w:r>
      <w:r w:rsidRPr="006F32FA">
        <w:rPr>
          <w:rFonts w:ascii="Times New Roman" w:hAnsi="Times New Roman" w:cs="Times New Roman"/>
          <w:sz w:val="28"/>
          <w:szCs w:val="28"/>
        </w:rPr>
        <w:t xml:space="preserve"> тыс. руб., не дополучены доходы по поступлениям из других уровней б</w:t>
      </w:r>
      <w:r w:rsidR="00ED28BE">
        <w:rPr>
          <w:rFonts w:ascii="Times New Roman" w:hAnsi="Times New Roman" w:cs="Times New Roman"/>
          <w:sz w:val="28"/>
          <w:szCs w:val="28"/>
        </w:rPr>
        <w:t>юджета на 31,0 %, или на 1763,8</w:t>
      </w:r>
      <w:r w:rsidRPr="006F32FA">
        <w:rPr>
          <w:rFonts w:ascii="Times New Roman" w:hAnsi="Times New Roman" w:cs="Times New Roman"/>
          <w:sz w:val="28"/>
          <w:szCs w:val="28"/>
        </w:rPr>
        <w:t xml:space="preserve"> тыс. руб. </w:t>
      </w:r>
    </w:p>
    <w:p w:rsidR="006F32FA" w:rsidRPr="006F32FA" w:rsidRDefault="006F32FA" w:rsidP="00BA67A1">
      <w:pPr>
        <w:autoSpaceDE w:val="0"/>
        <w:autoSpaceDN w:val="0"/>
        <w:adjustRightInd w:val="0"/>
        <w:spacing w:after="0"/>
        <w:ind w:firstLine="708"/>
        <w:contextualSpacing/>
        <w:jc w:val="both"/>
        <w:rPr>
          <w:rFonts w:ascii="Times New Roman" w:hAnsi="Times New Roman" w:cs="Times New Roman"/>
          <w:sz w:val="28"/>
          <w:szCs w:val="28"/>
        </w:rPr>
      </w:pPr>
      <w:r w:rsidRPr="006F32FA">
        <w:rPr>
          <w:rFonts w:ascii="Times New Roman" w:hAnsi="Times New Roman" w:cs="Times New Roman"/>
          <w:sz w:val="28"/>
          <w:szCs w:val="28"/>
        </w:rPr>
        <w:t>Исполнение бюджета п</w:t>
      </w:r>
      <w:r w:rsidR="00837133">
        <w:rPr>
          <w:rFonts w:ascii="Times New Roman" w:hAnsi="Times New Roman" w:cs="Times New Roman"/>
          <w:sz w:val="28"/>
          <w:szCs w:val="28"/>
        </w:rPr>
        <w:t>о расходной части соста</w:t>
      </w:r>
      <w:r w:rsidR="00ED28BE">
        <w:rPr>
          <w:rFonts w:ascii="Times New Roman" w:hAnsi="Times New Roman" w:cs="Times New Roman"/>
          <w:sz w:val="28"/>
          <w:szCs w:val="28"/>
        </w:rPr>
        <w:t>вило 83,0</w:t>
      </w:r>
      <w:r w:rsidRPr="006F32FA">
        <w:rPr>
          <w:rFonts w:ascii="Times New Roman" w:hAnsi="Times New Roman" w:cs="Times New Roman"/>
          <w:sz w:val="28"/>
          <w:szCs w:val="28"/>
        </w:rPr>
        <w:t xml:space="preserve"> %, (табл.1), т.е. не произ</w:t>
      </w:r>
      <w:r w:rsidR="00ED28BE">
        <w:rPr>
          <w:rFonts w:ascii="Times New Roman" w:hAnsi="Times New Roman" w:cs="Times New Roman"/>
          <w:sz w:val="28"/>
          <w:szCs w:val="28"/>
        </w:rPr>
        <w:t>ведены расходы на  сумму 3741,2</w:t>
      </w:r>
      <w:r w:rsidRPr="006F32FA">
        <w:rPr>
          <w:rFonts w:ascii="Times New Roman" w:hAnsi="Times New Roman" w:cs="Times New Roman"/>
          <w:sz w:val="28"/>
          <w:szCs w:val="28"/>
        </w:rPr>
        <w:t xml:space="preserve"> тыс. руб., в</w:t>
      </w:r>
      <w:r w:rsidR="00837133">
        <w:rPr>
          <w:rFonts w:ascii="Times New Roman" w:hAnsi="Times New Roman" w:cs="Times New Roman"/>
          <w:sz w:val="28"/>
          <w:szCs w:val="28"/>
        </w:rPr>
        <w:t xml:space="preserve"> результате чего образовался </w:t>
      </w:r>
      <w:r w:rsidRPr="006F32FA">
        <w:rPr>
          <w:rFonts w:ascii="Times New Roman" w:hAnsi="Times New Roman" w:cs="Times New Roman"/>
          <w:sz w:val="28"/>
          <w:szCs w:val="28"/>
        </w:rPr>
        <w:t xml:space="preserve"> профицит бюджета </w:t>
      </w:r>
      <w:r w:rsidR="00ED28BE">
        <w:rPr>
          <w:rFonts w:ascii="Times New Roman" w:hAnsi="Times New Roman" w:cs="Times New Roman"/>
          <w:sz w:val="28"/>
          <w:szCs w:val="28"/>
        </w:rPr>
        <w:t>в сумме 2547,1</w:t>
      </w:r>
      <w:r w:rsidRPr="006F32FA">
        <w:rPr>
          <w:rFonts w:ascii="Times New Roman" w:hAnsi="Times New Roman" w:cs="Times New Roman"/>
          <w:sz w:val="28"/>
          <w:szCs w:val="28"/>
        </w:rPr>
        <w:t xml:space="preserve"> тыс. руб.</w:t>
      </w:r>
    </w:p>
    <w:p w:rsidR="006F32FA" w:rsidRPr="00485D0B" w:rsidRDefault="006F32FA" w:rsidP="00BA67A1">
      <w:pPr>
        <w:autoSpaceDE w:val="0"/>
        <w:autoSpaceDN w:val="0"/>
        <w:adjustRightInd w:val="0"/>
        <w:spacing w:after="0"/>
        <w:ind w:firstLine="708"/>
        <w:contextualSpacing/>
        <w:jc w:val="both"/>
        <w:rPr>
          <w:rFonts w:ascii="Times New Roman" w:hAnsi="Times New Roman" w:cs="Times New Roman"/>
          <w:sz w:val="28"/>
          <w:szCs w:val="28"/>
        </w:rPr>
      </w:pPr>
      <w:r w:rsidRPr="00485D0B">
        <w:rPr>
          <w:rFonts w:ascii="Times New Roman" w:hAnsi="Times New Roman" w:cs="Times New Roman"/>
          <w:sz w:val="28"/>
          <w:szCs w:val="28"/>
        </w:rPr>
        <w:t>Неисполнение расходной части бюджета (табл.3)  связано с разными причинами:</w:t>
      </w:r>
    </w:p>
    <w:p w:rsidR="006F32FA" w:rsidRPr="006F32FA" w:rsidRDefault="006F32FA" w:rsidP="00BA67A1">
      <w:pPr>
        <w:autoSpaceDE w:val="0"/>
        <w:autoSpaceDN w:val="0"/>
        <w:adjustRightInd w:val="0"/>
        <w:spacing w:after="0"/>
        <w:ind w:firstLine="708"/>
        <w:contextualSpacing/>
        <w:jc w:val="both"/>
        <w:rPr>
          <w:rFonts w:ascii="Times New Roman" w:hAnsi="Times New Roman" w:cs="Times New Roman"/>
          <w:sz w:val="28"/>
          <w:szCs w:val="28"/>
        </w:rPr>
      </w:pPr>
      <w:r w:rsidRPr="00485D0B">
        <w:rPr>
          <w:rFonts w:ascii="Times New Roman" w:hAnsi="Times New Roman" w:cs="Times New Roman"/>
          <w:sz w:val="28"/>
          <w:szCs w:val="28"/>
        </w:rPr>
        <w:t xml:space="preserve">- </w:t>
      </w:r>
      <w:proofErr w:type="gramStart"/>
      <w:r w:rsidRPr="00485D0B">
        <w:rPr>
          <w:rFonts w:ascii="Times New Roman" w:hAnsi="Times New Roman" w:cs="Times New Roman"/>
          <w:sz w:val="28"/>
          <w:szCs w:val="28"/>
        </w:rPr>
        <w:t>с</w:t>
      </w:r>
      <w:proofErr w:type="gramEnd"/>
      <w:r w:rsidRPr="00485D0B">
        <w:rPr>
          <w:rFonts w:ascii="Times New Roman" w:hAnsi="Times New Roman" w:cs="Times New Roman"/>
          <w:sz w:val="28"/>
          <w:szCs w:val="28"/>
        </w:rPr>
        <w:t xml:space="preserve"> не </w:t>
      </w:r>
      <w:proofErr w:type="gramStart"/>
      <w:r w:rsidRPr="00485D0B">
        <w:rPr>
          <w:rFonts w:ascii="Times New Roman" w:hAnsi="Times New Roman" w:cs="Times New Roman"/>
          <w:sz w:val="28"/>
          <w:szCs w:val="28"/>
        </w:rPr>
        <w:t>до</w:t>
      </w:r>
      <w:proofErr w:type="gramEnd"/>
      <w:r w:rsidRPr="00485D0B">
        <w:rPr>
          <w:rFonts w:ascii="Times New Roman" w:hAnsi="Times New Roman" w:cs="Times New Roman"/>
          <w:sz w:val="28"/>
          <w:szCs w:val="28"/>
        </w:rPr>
        <w:t xml:space="preserve"> поступлением субсидий  на реализацию краевы</w:t>
      </w:r>
      <w:r w:rsidR="00837133" w:rsidRPr="00485D0B">
        <w:rPr>
          <w:rFonts w:ascii="Times New Roman" w:hAnsi="Times New Roman" w:cs="Times New Roman"/>
          <w:sz w:val="28"/>
          <w:szCs w:val="28"/>
        </w:rPr>
        <w:t xml:space="preserve">х целевых программ в сумме </w:t>
      </w:r>
      <w:r w:rsidR="00485D0B" w:rsidRPr="00485D0B">
        <w:rPr>
          <w:rFonts w:ascii="Times New Roman" w:hAnsi="Times New Roman" w:cs="Times New Roman"/>
          <w:sz w:val="28"/>
          <w:szCs w:val="28"/>
        </w:rPr>
        <w:t>2272,7</w:t>
      </w:r>
      <w:r w:rsidRPr="00485D0B">
        <w:rPr>
          <w:rFonts w:ascii="Times New Roman" w:hAnsi="Times New Roman" w:cs="Times New Roman"/>
          <w:sz w:val="28"/>
          <w:szCs w:val="28"/>
        </w:rPr>
        <w:t xml:space="preserve"> тыс. руб</w:t>
      </w:r>
      <w:r w:rsidRPr="004608CC">
        <w:rPr>
          <w:rFonts w:ascii="Times New Roman" w:hAnsi="Times New Roman" w:cs="Times New Roman"/>
          <w:sz w:val="28"/>
          <w:szCs w:val="28"/>
        </w:rPr>
        <w:t>., муниципальных целевых программ –</w:t>
      </w:r>
      <w:r w:rsidR="004608CC" w:rsidRPr="004608CC">
        <w:rPr>
          <w:rFonts w:ascii="Times New Roman" w:hAnsi="Times New Roman" w:cs="Times New Roman"/>
          <w:sz w:val="28"/>
          <w:szCs w:val="28"/>
        </w:rPr>
        <w:t>210</w:t>
      </w:r>
      <w:r w:rsidR="00E74E1E" w:rsidRPr="004608CC">
        <w:rPr>
          <w:rFonts w:ascii="Times New Roman" w:hAnsi="Times New Roman" w:cs="Times New Roman"/>
          <w:sz w:val="28"/>
          <w:szCs w:val="28"/>
        </w:rPr>
        <w:t xml:space="preserve">.4 </w:t>
      </w:r>
      <w:r w:rsidRPr="004608CC">
        <w:rPr>
          <w:rFonts w:ascii="Times New Roman" w:hAnsi="Times New Roman" w:cs="Times New Roman"/>
          <w:sz w:val="28"/>
          <w:szCs w:val="28"/>
        </w:rPr>
        <w:t>тыс. руб.;</w:t>
      </w:r>
    </w:p>
    <w:p w:rsidR="006F32FA" w:rsidRPr="006F32FA" w:rsidRDefault="006F32FA" w:rsidP="00BA67A1">
      <w:pPr>
        <w:autoSpaceDE w:val="0"/>
        <w:autoSpaceDN w:val="0"/>
        <w:adjustRightInd w:val="0"/>
        <w:spacing w:after="0"/>
        <w:ind w:firstLine="708"/>
        <w:contextualSpacing/>
        <w:jc w:val="both"/>
        <w:rPr>
          <w:rFonts w:ascii="Times New Roman" w:hAnsi="Times New Roman" w:cs="Times New Roman"/>
          <w:sz w:val="28"/>
          <w:szCs w:val="28"/>
        </w:rPr>
      </w:pPr>
      <w:r w:rsidRPr="006F32FA">
        <w:rPr>
          <w:rFonts w:ascii="Times New Roman" w:hAnsi="Times New Roman" w:cs="Times New Roman"/>
          <w:sz w:val="28"/>
          <w:szCs w:val="28"/>
        </w:rPr>
        <w:t>- с экономией средств на общегосуд</w:t>
      </w:r>
      <w:r w:rsidR="00D94AD5">
        <w:rPr>
          <w:rFonts w:ascii="Times New Roman" w:hAnsi="Times New Roman" w:cs="Times New Roman"/>
          <w:sz w:val="28"/>
          <w:szCs w:val="28"/>
        </w:rPr>
        <w:t>арственные вопросы в сумме 185,8</w:t>
      </w:r>
      <w:r w:rsidR="003B0246">
        <w:rPr>
          <w:rFonts w:ascii="Times New Roman" w:hAnsi="Times New Roman" w:cs="Times New Roman"/>
          <w:sz w:val="28"/>
          <w:szCs w:val="28"/>
        </w:rPr>
        <w:t xml:space="preserve"> тыс. руб., на вопросы</w:t>
      </w:r>
      <w:r w:rsidRPr="006F32FA">
        <w:rPr>
          <w:rFonts w:ascii="Times New Roman" w:hAnsi="Times New Roman" w:cs="Times New Roman"/>
          <w:sz w:val="28"/>
          <w:szCs w:val="28"/>
        </w:rPr>
        <w:t xml:space="preserve"> </w:t>
      </w:r>
      <w:r w:rsidR="00D94AD5">
        <w:rPr>
          <w:rFonts w:ascii="Times New Roman" w:hAnsi="Times New Roman" w:cs="Times New Roman"/>
          <w:sz w:val="28"/>
          <w:szCs w:val="28"/>
        </w:rPr>
        <w:t>национальной обороны в сумме 2,0</w:t>
      </w:r>
      <w:r w:rsidR="003B0246">
        <w:rPr>
          <w:rFonts w:ascii="Times New Roman" w:hAnsi="Times New Roman" w:cs="Times New Roman"/>
          <w:sz w:val="28"/>
          <w:szCs w:val="28"/>
        </w:rPr>
        <w:t xml:space="preserve"> </w:t>
      </w:r>
      <w:r w:rsidRPr="006F32FA">
        <w:rPr>
          <w:rFonts w:ascii="Times New Roman" w:hAnsi="Times New Roman" w:cs="Times New Roman"/>
          <w:sz w:val="28"/>
          <w:szCs w:val="28"/>
        </w:rPr>
        <w:t>тыс. руб.;</w:t>
      </w:r>
    </w:p>
    <w:p w:rsidR="006F32FA" w:rsidRPr="006F32FA" w:rsidRDefault="006F32FA" w:rsidP="00BA67A1">
      <w:pPr>
        <w:autoSpaceDE w:val="0"/>
        <w:autoSpaceDN w:val="0"/>
        <w:adjustRightInd w:val="0"/>
        <w:spacing w:after="0"/>
        <w:ind w:firstLine="708"/>
        <w:contextualSpacing/>
        <w:jc w:val="both"/>
        <w:rPr>
          <w:rFonts w:ascii="Times New Roman" w:hAnsi="Times New Roman" w:cs="Times New Roman"/>
          <w:sz w:val="28"/>
          <w:szCs w:val="28"/>
        </w:rPr>
      </w:pPr>
      <w:r w:rsidRPr="006F32FA">
        <w:rPr>
          <w:rFonts w:ascii="Times New Roman" w:hAnsi="Times New Roman" w:cs="Times New Roman"/>
          <w:sz w:val="28"/>
          <w:szCs w:val="28"/>
        </w:rPr>
        <w:t>-  уменьшением  расходов на финансирование  вопросов в</w:t>
      </w:r>
      <w:r w:rsidR="00E74E1E">
        <w:rPr>
          <w:rFonts w:ascii="Times New Roman" w:hAnsi="Times New Roman" w:cs="Times New Roman"/>
          <w:sz w:val="28"/>
          <w:szCs w:val="28"/>
        </w:rPr>
        <w:t xml:space="preserve"> области наци</w:t>
      </w:r>
      <w:r w:rsidR="00D94AD5">
        <w:rPr>
          <w:rFonts w:ascii="Times New Roman" w:hAnsi="Times New Roman" w:cs="Times New Roman"/>
          <w:sz w:val="28"/>
          <w:szCs w:val="28"/>
        </w:rPr>
        <w:t>ональной экономики в сумме 637,6</w:t>
      </w:r>
      <w:r w:rsidR="00837133">
        <w:rPr>
          <w:rFonts w:ascii="Times New Roman" w:hAnsi="Times New Roman" w:cs="Times New Roman"/>
          <w:sz w:val="28"/>
          <w:szCs w:val="28"/>
        </w:rPr>
        <w:t xml:space="preserve"> </w:t>
      </w:r>
      <w:r w:rsidR="00D94AD5">
        <w:rPr>
          <w:rFonts w:ascii="Times New Roman" w:hAnsi="Times New Roman" w:cs="Times New Roman"/>
          <w:sz w:val="28"/>
          <w:szCs w:val="28"/>
        </w:rPr>
        <w:t>тыс. руб., культуры в сумме 82,3</w:t>
      </w:r>
      <w:r w:rsidR="003B0246">
        <w:rPr>
          <w:rFonts w:ascii="Times New Roman" w:hAnsi="Times New Roman" w:cs="Times New Roman"/>
          <w:sz w:val="28"/>
          <w:szCs w:val="28"/>
        </w:rPr>
        <w:t xml:space="preserve"> тыс. руб</w:t>
      </w:r>
      <w:r w:rsidR="00D94AD5">
        <w:rPr>
          <w:rFonts w:ascii="Times New Roman" w:hAnsi="Times New Roman" w:cs="Times New Roman"/>
          <w:sz w:val="28"/>
          <w:szCs w:val="28"/>
        </w:rPr>
        <w:t>., жилищно-коммунального хозяйства в сумме 334,2 тыс. руб.,</w:t>
      </w:r>
      <w:r w:rsidR="00E74E1E">
        <w:rPr>
          <w:rFonts w:ascii="Times New Roman" w:hAnsi="Times New Roman" w:cs="Times New Roman"/>
          <w:sz w:val="28"/>
          <w:szCs w:val="28"/>
        </w:rPr>
        <w:t xml:space="preserve"> средств массовой информации </w:t>
      </w:r>
      <w:r w:rsidR="00D94AD5">
        <w:rPr>
          <w:rFonts w:ascii="Times New Roman" w:hAnsi="Times New Roman" w:cs="Times New Roman"/>
          <w:sz w:val="28"/>
          <w:szCs w:val="28"/>
        </w:rPr>
        <w:t>в сумме 16,2 тыс. руб.</w:t>
      </w:r>
      <w:r w:rsidR="00E74E1E">
        <w:rPr>
          <w:rFonts w:ascii="Times New Roman" w:hAnsi="Times New Roman" w:cs="Times New Roman"/>
          <w:sz w:val="28"/>
          <w:szCs w:val="28"/>
        </w:rPr>
        <w:t xml:space="preserve"> </w:t>
      </w:r>
    </w:p>
    <w:p w:rsidR="006F32FA" w:rsidRPr="006F32FA" w:rsidRDefault="006F32FA" w:rsidP="006F32FA">
      <w:pPr>
        <w:autoSpaceDE w:val="0"/>
        <w:autoSpaceDN w:val="0"/>
        <w:adjustRightInd w:val="0"/>
        <w:spacing w:after="0"/>
        <w:contextualSpacing/>
        <w:jc w:val="right"/>
        <w:rPr>
          <w:rFonts w:ascii="Times New Roman" w:hAnsi="Times New Roman" w:cs="Times New Roman"/>
          <w:sz w:val="28"/>
          <w:szCs w:val="28"/>
        </w:rPr>
      </w:pPr>
      <w:r w:rsidRPr="006F32FA">
        <w:rPr>
          <w:rFonts w:ascii="Times New Roman" w:hAnsi="Times New Roman" w:cs="Times New Roman"/>
          <w:color w:val="FF0000"/>
          <w:sz w:val="28"/>
          <w:szCs w:val="28"/>
        </w:rPr>
        <w:tab/>
      </w:r>
      <w:r w:rsidRPr="006F32FA">
        <w:rPr>
          <w:rFonts w:ascii="Times New Roman" w:hAnsi="Times New Roman" w:cs="Times New Roman"/>
          <w:color w:val="FF0000"/>
          <w:sz w:val="28"/>
          <w:szCs w:val="28"/>
        </w:rPr>
        <w:tab/>
      </w:r>
      <w:r w:rsidRPr="006F32FA">
        <w:rPr>
          <w:rFonts w:ascii="Times New Roman" w:hAnsi="Times New Roman" w:cs="Times New Roman"/>
          <w:sz w:val="28"/>
          <w:szCs w:val="28"/>
        </w:rPr>
        <w:t>Табл. 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678"/>
        <w:gridCol w:w="1275"/>
        <w:gridCol w:w="1134"/>
        <w:gridCol w:w="851"/>
        <w:gridCol w:w="1275"/>
      </w:tblGrid>
      <w:tr w:rsidR="006F32FA" w:rsidRPr="006F32FA" w:rsidTr="006F32FA">
        <w:tc>
          <w:tcPr>
            <w:tcW w:w="534" w:type="dxa"/>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r w:rsidRPr="006F32FA">
              <w:rPr>
                <w:rFonts w:ascii="Times New Roman" w:hAnsi="Times New Roman" w:cs="Times New Roman"/>
                <w:sz w:val="24"/>
                <w:szCs w:val="24"/>
              </w:rPr>
              <w:t>№</w:t>
            </w:r>
          </w:p>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6F32FA">
              <w:rPr>
                <w:rFonts w:ascii="Times New Roman" w:hAnsi="Times New Roman" w:cs="Times New Roman"/>
                <w:sz w:val="24"/>
                <w:szCs w:val="24"/>
              </w:rPr>
              <w:t>п</w:t>
            </w:r>
            <w:proofErr w:type="gramEnd"/>
            <w:r w:rsidRPr="006F32FA">
              <w:rPr>
                <w:rFonts w:ascii="Times New Roman" w:hAnsi="Times New Roman" w:cs="Times New Roman"/>
                <w:sz w:val="24"/>
                <w:szCs w:val="24"/>
              </w:rPr>
              <w:t>/п</w:t>
            </w:r>
          </w:p>
        </w:tc>
        <w:tc>
          <w:tcPr>
            <w:tcW w:w="4678" w:type="dxa"/>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r w:rsidRPr="006F32FA">
              <w:rPr>
                <w:rFonts w:ascii="Times New Roman" w:hAnsi="Times New Roman" w:cs="Times New Roman"/>
                <w:sz w:val="24"/>
                <w:szCs w:val="24"/>
              </w:rPr>
              <w:t>Наименование  целевых программ</w:t>
            </w:r>
          </w:p>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r w:rsidRPr="006F32FA">
              <w:rPr>
                <w:rFonts w:ascii="Times New Roman" w:hAnsi="Times New Roman" w:cs="Times New Roman"/>
                <w:sz w:val="24"/>
                <w:szCs w:val="24"/>
              </w:rPr>
              <w:t>и статей расходов</w:t>
            </w:r>
          </w:p>
        </w:tc>
        <w:tc>
          <w:tcPr>
            <w:tcW w:w="1275" w:type="dxa"/>
          </w:tcPr>
          <w:p w:rsidR="006F32FA" w:rsidRPr="006F32FA" w:rsidRDefault="006F32FA" w:rsidP="006F32FA">
            <w:pPr>
              <w:autoSpaceDE w:val="0"/>
              <w:autoSpaceDN w:val="0"/>
              <w:adjustRightInd w:val="0"/>
              <w:spacing w:after="0"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 xml:space="preserve">Утверждено </w:t>
            </w:r>
          </w:p>
          <w:p w:rsidR="006F32FA" w:rsidRPr="006F32FA" w:rsidRDefault="006F32FA" w:rsidP="006F32FA">
            <w:pPr>
              <w:autoSpaceDE w:val="0"/>
              <w:autoSpaceDN w:val="0"/>
              <w:adjustRightInd w:val="0"/>
              <w:spacing w:after="0"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тыс. руб.</w:t>
            </w:r>
          </w:p>
        </w:tc>
        <w:tc>
          <w:tcPr>
            <w:tcW w:w="1134" w:type="dxa"/>
          </w:tcPr>
          <w:p w:rsidR="006F32FA" w:rsidRPr="006F32FA" w:rsidRDefault="006F32FA" w:rsidP="006F32FA">
            <w:pPr>
              <w:autoSpaceDE w:val="0"/>
              <w:autoSpaceDN w:val="0"/>
              <w:adjustRightInd w:val="0"/>
              <w:spacing w:after="0"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Исполнено</w:t>
            </w:r>
          </w:p>
          <w:p w:rsidR="006F32FA" w:rsidRPr="006F32FA" w:rsidRDefault="006F32FA" w:rsidP="006F32FA">
            <w:pPr>
              <w:autoSpaceDE w:val="0"/>
              <w:autoSpaceDN w:val="0"/>
              <w:adjustRightInd w:val="0"/>
              <w:spacing w:after="0"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тыс. руб.</w:t>
            </w:r>
          </w:p>
        </w:tc>
        <w:tc>
          <w:tcPr>
            <w:tcW w:w="851" w:type="dxa"/>
          </w:tcPr>
          <w:p w:rsidR="006F32FA" w:rsidRPr="006F32FA" w:rsidRDefault="006F32FA" w:rsidP="006F32FA">
            <w:pPr>
              <w:autoSpaceDE w:val="0"/>
              <w:autoSpaceDN w:val="0"/>
              <w:adjustRightInd w:val="0"/>
              <w:spacing w:after="0"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w:t>
            </w:r>
          </w:p>
          <w:p w:rsidR="006F32FA" w:rsidRPr="006F32FA" w:rsidRDefault="006F32FA" w:rsidP="006F32FA">
            <w:pPr>
              <w:autoSpaceDE w:val="0"/>
              <w:autoSpaceDN w:val="0"/>
              <w:adjustRightInd w:val="0"/>
              <w:spacing w:after="0"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исполнения</w:t>
            </w:r>
          </w:p>
        </w:tc>
        <w:tc>
          <w:tcPr>
            <w:tcW w:w="1275" w:type="dxa"/>
          </w:tcPr>
          <w:p w:rsidR="006F32FA" w:rsidRPr="006F32FA" w:rsidRDefault="006F32FA" w:rsidP="006F32FA">
            <w:pPr>
              <w:autoSpaceDE w:val="0"/>
              <w:autoSpaceDN w:val="0"/>
              <w:adjustRightInd w:val="0"/>
              <w:spacing w:after="0"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 xml:space="preserve">Не </w:t>
            </w:r>
            <w:proofErr w:type="gramStart"/>
            <w:r w:rsidRPr="006F32FA">
              <w:rPr>
                <w:rFonts w:ascii="Times New Roman" w:hAnsi="Times New Roman" w:cs="Times New Roman"/>
                <w:sz w:val="24"/>
                <w:szCs w:val="24"/>
              </w:rPr>
              <w:t>испол-нено</w:t>
            </w:r>
            <w:proofErr w:type="gramEnd"/>
          </w:p>
          <w:p w:rsidR="006F32FA" w:rsidRPr="006F32FA" w:rsidRDefault="006F32FA" w:rsidP="006F32FA">
            <w:pPr>
              <w:autoSpaceDE w:val="0"/>
              <w:autoSpaceDN w:val="0"/>
              <w:adjustRightInd w:val="0"/>
              <w:spacing w:after="0"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тыс. руб.</w:t>
            </w:r>
          </w:p>
        </w:tc>
      </w:tr>
      <w:tr w:rsidR="006F32FA" w:rsidRPr="006F32FA" w:rsidTr="006F32FA">
        <w:tc>
          <w:tcPr>
            <w:tcW w:w="534" w:type="dxa"/>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r w:rsidRPr="006F32FA">
              <w:rPr>
                <w:rFonts w:ascii="Times New Roman" w:hAnsi="Times New Roman" w:cs="Times New Roman"/>
                <w:sz w:val="24"/>
                <w:szCs w:val="24"/>
              </w:rPr>
              <w:t>1</w:t>
            </w:r>
          </w:p>
        </w:tc>
        <w:tc>
          <w:tcPr>
            <w:tcW w:w="4678" w:type="dxa"/>
          </w:tcPr>
          <w:p w:rsidR="006F32FA" w:rsidRPr="000E1EA0" w:rsidRDefault="00485D0B" w:rsidP="006F32FA">
            <w:pPr>
              <w:widowControl w:val="0"/>
              <w:suppressLineNumbers/>
              <w:suppressAutoHyphens/>
              <w:spacing w:after="0" w:line="240" w:lineRule="auto"/>
              <w:rPr>
                <w:rFonts w:ascii="Times New Roman" w:hAnsi="Times New Roman" w:cs="Times New Roman"/>
                <w:sz w:val="28"/>
                <w:szCs w:val="28"/>
              </w:rPr>
            </w:pPr>
            <w:r w:rsidRPr="000E1EA0">
              <w:rPr>
                <w:rFonts w:ascii="Times New Roman" w:hAnsi="Times New Roman" w:cs="Times New Roman"/>
                <w:sz w:val="28"/>
                <w:szCs w:val="28"/>
              </w:rPr>
              <w:t>Государственная программа "Развитие культуры"</w:t>
            </w:r>
          </w:p>
        </w:tc>
        <w:tc>
          <w:tcPr>
            <w:tcW w:w="1275" w:type="dxa"/>
          </w:tcPr>
          <w:p w:rsidR="006F32FA" w:rsidRPr="006F32FA" w:rsidRDefault="00485D0B" w:rsidP="006F32FA">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1196</w:t>
            </w:r>
            <w:r w:rsidR="009759C5" w:rsidRPr="00312857">
              <w:rPr>
                <w:rFonts w:ascii="Times New Roman" w:hAnsi="Times New Roman" w:cs="Times New Roman"/>
                <w:sz w:val="24"/>
                <w:szCs w:val="24"/>
                <w:lang w:eastAsia="ar-SA"/>
              </w:rPr>
              <w:t>,0</w:t>
            </w:r>
          </w:p>
        </w:tc>
        <w:tc>
          <w:tcPr>
            <w:tcW w:w="1134" w:type="dxa"/>
          </w:tcPr>
          <w:p w:rsidR="006F32FA" w:rsidRPr="006F32FA" w:rsidRDefault="00485D0B" w:rsidP="006F32FA">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687,0</w:t>
            </w:r>
          </w:p>
        </w:tc>
        <w:tc>
          <w:tcPr>
            <w:tcW w:w="851" w:type="dxa"/>
          </w:tcPr>
          <w:p w:rsidR="006F32FA" w:rsidRPr="006F32FA" w:rsidRDefault="00485D0B" w:rsidP="006F32FA">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57,4</w:t>
            </w:r>
          </w:p>
        </w:tc>
        <w:tc>
          <w:tcPr>
            <w:tcW w:w="1275" w:type="dxa"/>
          </w:tcPr>
          <w:p w:rsidR="006F32FA" w:rsidRPr="006F32FA" w:rsidRDefault="00485D0B" w:rsidP="006F32FA">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-509</w:t>
            </w:r>
            <w:r w:rsidR="009759C5">
              <w:rPr>
                <w:rFonts w:ascii="Times New Roman" w:hAnsi="Times New Roman" w:cs="Times New Roman"/>
                <w:b/>
                <w:sz w:val="24"/>
                <w:szCs w:val="24"/>
              </w:rPr>
              <w:t>,0</w:t>
            </w:r>
          </w:p>
        </w:tc>
      </w:tr>
      <w:tr w:rsidR="006F32FA" w:rsidRPr="006F32FA" w:rsidTr="006F32FA">
        <w:tc>
          <w:tcPr>
            <w:tcW w:w="534" w:type="dxa"/>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r w:rsidRPr="006F32FA">
              <w:rPr>
                <w:rFonts w:ascii="Times New Roman" w:hAnsi="Times New Roman" w:cs="Times New Roman"/>
                <w:sz w:val="24"/>
                <w:szCs w:val="24"/>
              </w:rPr>
              <w:t>2</w:t>
            </w:r>
          </w:p>
        </w:tc>
        <w:tc>
          <w:tcPr>
            <w:tcW w:w="4678" w:type="dxa"/>
          </w:tcPr>
          <w:p w:rsidR="006F32FA" w:rsidRPr="000E1EA0" w:rsidRDefault="00485D0B" w:rsidP="006F32FA">
            <w:pPr>
              <w:autoSpaceDE w:val="0"/>
              <w:autoSpaceDN w:val="0"/>
              <w:adjustRightInd w:val="0"/>
              <w:spacing w:after="0" w:line="240" w:lineRule="auto"/>
              <w:contextualSpacing/>
              <w:jc w:val="both"/>
              <w:rPr>
                <w:rFonts w:ascii="Times New Roman" w:hAnsi="Times New Roman" w:cs="Times New Roman"/>
                <w:sz w:val="28"/>
                <w:szCs w:val="28"/>
              </w:rPr>
            </w:pPr>
            <w:r w:rsidRPr="000E1EA0">
              <w:rPr>
                <w:rFonts w:ascii="Times New Roman" w:hAnsi="Times New Roman" w:cs="Times New Roman"/>
                <w:sz w:val="28"/>
                <w:szCs w:val="28"/>
              </w:rPr>
              <w:t xml:space="preserve">Подпрограмма "Капитальный ремонт и ремонт автомобильных </w:t>
            </w:r>
            <w:proofErr w:type="gramStart"/>
            <w:r w:rsidRPr="000E1EA0">
              <w:rPr>
                <w:rFonts w:ascii="Times New Roman" w:hAnsi="Times New Roman" w:cs="Times New Roman"/>
                <w:sz w:val="28"/>
                <w:szCs w:val="28"/>
              </w:rPr>
              <w:t>автомобильных</w:t>
            </w:r>
            <w:proofErr w:type="gramEnd"/>
            <w:r w:rsidRPr="000E1EA0">
              <w:rPr>
                <w:rFonts w:ascii="Times New Roman" w:hAnsi="Times New Roman" w:cs="Times New Roman"/>
                <w:sz w:val="28"/>
                <w:szCs w:val="28"/>
              </w:rPr>
              <w:t xml:space="preserve"> дорог местного значения Краснодарского края  на 2014-2016 годы"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 в 2014 году</w:t>
            </w:r>
          </w:p>
        </w:tc>
        <w:tc>
          <w:tcPr>
            <w:tcW w:w="1275" w:type="dxa"/>
          </w:tcPr>
          <w:p w:rsidR="006F32FA" w:rsidRPr="006F32FA" w:rsidRDefault="00485D0B" w:rsidP="006F32FA">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1760,0</w:t>
            </w:r>
          </w:p>
        </w:tc>
        <w:tc>
          <w:tcPr>
            <w:tcW w:w="1134" w:type="dxa"/>
          </w:tcPr>
          <w:p w:rsidR="006F32FA" w:rsidRPr="006F32FA" w:rsidRDefault="00485D0B" w:rsidP="006F32FA">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6F32FA" w:rsidRPr="006F32FA" w:rsidRDefault="00485D0B" w:rsidP="006F32FA">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0</w:t>
            </w:r>
          </w:p>
        </w:tc>
        <w:tc>
          <w:tcPr>
            <w:tcW w:w="1275" w:type="dxa"/>
          </w:tcPr>
          <w:p w:rsidR="006F32FA" w:rsidRPr="006F32FA" w:rsidRDefault="00485D0B" w:rsidP="006F32FA">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-1760,0</w:t>
            </w:r>
          </w:p>
          <w:p w:rsidR="006F32FA" w:rsidRPr="006F32FA" w:rsidRDefault="006F32FA" w:rsidP="006F32FA">
            <w:pPr>
              <w:autoSpaceDE w:val="0"/>
              <w:autoSpaceDN w:val="0"/>
              <w:adjustRightInd w:val="0"/>
              <w:spacing w:after="0" w:line="240" w:lineRule="auto"/>
              <w:contextualSpacing/>
              <w:jc w:val="center"/>
              <w:rPr>
                <w:rFonts w:ascii="Times New Roman" w:hAnsi="Times New Roman" w:cs="Times New Roman"/>
                <w:b/>
                <w:sz w:val="24"/>
                <w:szCs w:val="24"/>
              </w:rPr>
            </w:pPr>
          </w:p>
          <w:p w:rsidR="006F32FA" w:rsidRPr="006F32FA" w:rsidRDefault="006F32FA" w:rsidP="006F32FA">
            <w:pPr>
              <w:autoSpaceDE w:val="0"/>
              <w:autoSpaceDN w:val="0"/>
              <w:adjustRightInd w:val="0"/>
              <w:spacing w:after="0" w:line="240" w:lineRule="auto"/>
              <w:contextualSpacing/>
              <w:jc w:val="center"/>
              <w:rPr>
                <w:rFonts w:ascii="Times New Roman" w:hAnsi="Times New Roman" w:cs="Times New Roman"/>
                <w:b/>
                <w:sz w:val="24"/>
                <w:szCs w:val="24"/>
              </w:rPr>
            </w:pPr>
          </w:p>
          <w:p w:rsidR="006F32FA" w:rsidRPr="006F32FA" w:rsidRDefault="006F32FA" w:rsidP="006F32FA">
            <w:pPr>
              <w:autoSpaceDE w:val="0"/>
              <w:autoSpaceDN w:val="0"/>
              <w:adjustRightInd w:val="0"/>
              <w:spacing w:after="0" w:line="240" w:lineRule="auto"/>
              <w:contextualSpacing/>
              <w:jc w:val="center"/>
              <w:rPr>
                <w:rFonts w:ascii="Times New Roman" w:hAnsi="Times New Roman" w:cs="Times New Roman"/>
                <w:b/>
                <w:sz w:val="24"/>
                <w:szCs w:val="24"/>
              </w:rPr>
            </w:pPr>
          </w:p>
        </w:tc>
      </w:tr>
      <w:tr w:rsidR="00485D0B" w:rsidRPr="006F32FA" w:rsidTr="00485D0B">
        <w:trPr>
          <w:trHeight w:val="1723"/>
        </w:trPr>
        <w:tc>
          <w:tcPr>
            <w:tcW w:w="534" w:type="dxa"/>
          </w:tcPr>
          <w:p w:rsidR="00485D0B" w:rsidRPr="006F32FA" w:rsidRDefault="00F0410C" w:rsidP="006F32F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678" w:type="dxa"/>
          </w:tcPr>
          <w:p w:rsidR="00485D0B" w:rsidRPr="000E1EA0" w:rsidRDefault="00485D0B" w:rsidP="006F32FA">
            <w:pPr>
              <w:spacing w:before="100" w:beforeAutospacing="1" w:after="0" w:line="240" w:lineRule="auto"/>
              <w:outlineLvl w:val="5"/>
              <w:rPr>
                <w:rFonts w:ascii="Times New Roman" w:hAnsi="Times New Roman" w:cs="Times New Roman"/>
                <w:b/>
                <w:sz w:val="28"/>
                <w:szCs w:val="28"/>
              </w:rPr>
            </w:pPr>
            <w:r w:rsidRPr="000E1EA0">
              <w:rPr>
                <w:rFonts w:ascii="Times New Roman" w:hAnsi="Times New Roman" w:cs="Times New Roman"/>
                <w:sz w:val="28"/>
                <w:szCs w:val="28"/>
              </w:rPr>
              <w:t>ВЦП</w:t>
            </w:r>
            <w:proofErr w:type="gramStart"/>
            <w:r w:rsidRPr="000E1EA0">
              <w:rPr>
                <w:rFonts w:ascii="Times New Roman" w:hAnsi="Times New Roman" w:cs="Times New Roman"/>
                <w:sz w:val="28"/>
                <w:szCs w:val="28"/>
              </w:rPr>
              <w:t>«К</w:t>
            </w:r>
            <w:proofErr w:type="gramEnd"/>
            <w:r w:rsidRPr="000E1EA0">
              <w:rPr>
                <w:rFonts w:ascii="Times New Roman" w:hAnsi="Times New Roman" w:cs="Times New Roman"/>
                <w:sz w:val="28"/>
                <w:szCs w:val="28"/>
              </w:rPr>
              <w:t>омплексное развитие систем коммунальной инфраструктуры Нововладимировского сельского поселения Тбилисского района» на 2014 год</w:t>
            </w:r>
          </w:p>
        </w:tc>
        <w:tc>
          <w:tcPr>
            <w:tcW w:w="1275" w:type="dxa"/>
          </w:tcPr>
          <w:p w:rsidR="00485D0B" w:rsidRPr="00485D0B" w:rsidRDefault="00485D0B" w:rsidP="006F32FA">
            <w:pPr>
              <w:spacing w:before="100" w:beforeAutospacing="1" w:after="0" w:line="240" w:lineRule="auto"/>
              <w:jc w:val="center"/>
              <w:rPr>
                <w:rFonts w:ascii="Times New Roman" w:hAnsi="Times New Roman" w:cs="Times New Roman"/>
                <w:sz w:val="24"/>
                <w:szCs w:val="24"/>
              </w:rPr>
            </w:pPr>
            <w:r w:rsidRPr="00485D0B">
              <w:rPr>
                <w:rFonts w:ascii="Times New Roman" w:hAnsi="Times New Roman" w:cs="Times New Roman"/>
                <w:sz w:val="24"/>
                <w:szCs w:val="24"/>
              </w:rPr>
              <w:t>312,7</w:t>
            </w:r>
          </w:p>
        </w:tc>
        <w:tc>
          <w:tcPr>
            <w:tcW w:w="1134" w:type="dxa"/>
          </w:tcPr>
          <w:p w:rsidR="00485D0B" w:rsidRPr="00485D0B" w:rsidRDefault="00485D0B" w:rsidP="006F32FA">
            <w:pPr>
              <w:spacing w:before="100" w:beforeAutospacing="1" w:after="0" w:line="240" w:lineRule="auto"/>
              <w:jc w:val="center"/>
              <w:rPr>
                <w:rFonts w:ascii="Times New Roman" w:hAnsi="Times New Roman" w:cs="Times New Roman"/>
                <w:sz w:val="24"/>
                <w:szCs w:val="24"/>
              </w:rPr>
            </w:pPr>
            <w:r w:rsidRPr="00485D0B">
              <w:rPr>
                <w:rFonts w:ascii="Times New Roman" w:hAnsi="Times New Roman" w:cs="Times New Roman"/>
                <w:sz w:val="24"/>
                <w:szCs w:val="24"/>
              </w:rPr>
              <w:t>309,0</w:t>
            </w:r>
          </w:p>
        </w:tc>
        <w:tc>
          <w:tcPr>
            <w:tcW w:w="851" w:type="dxa"/>
          </w:tcPr>
          <w:p w:rsidR="00485D0B" w:rsidRPr="00485D0B" w:rsidRDefault="00485D0B" w:rsidP="006F32FA">
            <w:pPr>
              <w:widowControl w:val="0"/>
              <w:suppressLineNumbers/>
              <w:suppressAutoHyphens/>
              <w:spacing w:after="0" w:line="240" w:lineRule="auto"/>
              <w:jc w:val="center"/>
              <w:rPr>
                <w:rFonts w:ascii="Times New Roman" w:hAnsi="Times New Roman" w:cs="Times New Roman"/>
                <w:sz w:val="24"/>
                <w:szCs w:val="24"/>
                <w:lang w:eastAsia="ar-SA"/>
              </w:rPr>
            </w:pPr>
            <w:r w:rsidRPr="00485D0B">
              <w:rPr>
                <w:rFonts w:ascii="Times New Roman" w:hAnsi="Times New Roman" w:cs="Times New Roman"/>
                <w:sz w:val="24"/>
                <w:szCs w:val="24"/>
                <w:lang w:eastAsia="ar-SA"/>
              </w:rPr>
              <w:t>98,8</w:t>
            </w:r>
          </w:p>
        </w:tc>
        <w:tc>
          <w:tcPr>
            <w:tcW w:w="1275" w:type="dxa"/>
          </w:tcPr>
          <w:p w:rsidR="00485D0B" w:rsidRPr="00485D0B" w:rsidRDefault="00485D0B" w:rsidP="006F32FA">
            <w:pPr>
              <w:autoSpaceDE w:val="0"/>
              <w:autoSpaceDN w:val="0"/>
              <w:adjustRightInd w:val="0"/>
              <w:spacing w:after="0" w:line="240" w:lineRule="auto"/>
              <w:contextualSpacing/>
              <w:jc w:val="center"/>
              <w:rPr>
                <w:rFonts w:ascii="Times New Roman" w:hAnsi="Times New Roman" w:cs="Times New Roman"/>
                <w:sz w:val="24"/>
                <w:szCs w:val="24"/>
              </w:rPr>
            </w:pPr>
            <w:r w:rsidRPr="00485D0B">
              <w:rPr>
                <w:rFonts w:ascii="Times New Roman" w:hAnsi="Times New Roman" w:cs="Times New Roman"/>
                <w:sz w:val="24"/>
                <w:szCs w:val="24"/>
              </w:rPr>
              <w:t>-3,7</w:t>
            </w:r>
          </w:p>
        </w:tc>
      </w:tr>
      <w:tr w:rsidR="006F32FA" w:rsidRPr="006F32FA" w:rsidTr="006F32FA">
        <w:tc>
          <w:tcPr>
            <w:tcW w:w="534" w:type="dxa"/>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Pr>
          <w:p w:rsidR="006F32FA" w:rsidRPr="000E1EA0" w:rsidRDefault="009759C5" w:rsidP="006F32FA">
            <w:pPr>
              <w:spacing w:before="100" w:beforeAutospacing="1" w:after="0" w:line="240" w:lineRule="auto"/>
              <w:outlineLvl w:val="5"/>
              <w:rPr>
                <w:rFonts w:ascii="Times New Roman" w:eastAsia="Calibri" w:hAnsi="Times New Roman" w:cs="Times New Roman"/>
                <w:b/>
                <w:sz w:val="28"/>
                <w:szCs w:val="28"/>
              </w:rPr>
            </w:pPr>
            <w:r w:rsidRPr="000E1EA0">
              <w:rPr>
                <w:rFonts w:ascii="Times New Roman" w:hAnsi="Times New Roman" w:cs="Times New Roman"/>
                <w:b/>
                <w:sz w:val="28"/>
                <w:szCs w:val="28"/>
              </w:rPr>
              <w:t>Итого</w:t>
            </w:r>
          </w:p>
        </w:tc>
        <w:tc>
          <w:tcPr>
            <w:tcW w:w="1275" w:type="dxa"/>
          </w:tcPr>
          <w:p w:rsidR="006F32FA" w:rsidRPr="00440534" w:rsidRDefault="00485D0B" w:rsidP="006F32FA">
            <w:pPr>
              <w:spacing w:before="100" w:beforeAutospacing="1" w:after="0" w:line="240" w:lineRule="auto"/>
              <w:jc w:val="center"/>
              <w:rPr>
                <w:rFonts w:ascii="Times New Roman" w:hAnsi="Times New Roman" w:cs="Times New Roman"/>
                <w:b/>
                <w:sz w:val="24"/>
                <w:szCs w:val="24"/>
              </w:rPr>
            </w:pPr>
            <w:r>
              <w:rPr>
                <w:rFonts w:ascii="Times New Roman" w:hAnsi="Times New Roman" w:cs="Times New Roman"/>
                <w:b/>
                <w:sz w:val="24"/>
                <w:szCs w:val="24"/>
              </w:rPr>
              <w:t>3268,7</w:t>
            </w:r>
          </w:p>
        </w:tc>
        <w:tc>
          <w:tcPr>
            <w:tcW w:w="1134" w:type="dxa"/>
          </w:tcPr>
          <w:p w:rsidR="006F32FA" w:rsidRPr="00440534" w:rsidRDefault="00485D0B" w:rsidP="006F32FA">
            <w:pPr>
              <w:spacing w:before="100" w:beforeAutospacing="1" w:after="0" w:line="240" w:lineRule="auto"/>
              <w:jc w:val="center"/>
              <w:rPr>
                <w:rFonts w:ascii="Times New Roman" w:hAnsi="Times New Roman" w:cs="Times New Roman"/>
                <w:b/>
                <w:sz w:val="24"/>
                <w:szCs w:val="24"/>
              </w:rPr>
            </w:pPr>
            <w:r>
              <w:rPr>
                <w:rFonts w:ascii="Times New Roman" w:hAnsi="Times New Roman" w:cs="Times New Roman"/>
                <w:b/>
                <w:sz w:val="24"/>
                <w:szCs w:val="24"/>
              </w:rPr>
              <w:t>996,0</w:t>
            </w:r>
          </w:p>
        </w:tc>
        <w:tc>
          <w:tcPr>
            <w:tcW w:w="851" w:type="dxa"/>
          </w:tcPr>
          <w:p w:rsidR="006F32FA" w:rsidRPr="00440534" w:rsidRDefault="00485D0B" w:rsidP="006F32FA">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30,5</w:t>
            </w:r>
          </w:p>
        </w:tc>
        <w:tc>
          <w:tcPr>
            <w:tcW w:w="1275" w:type="dxa"/>
          </w:tcPr>
          <w:p w:rsidR="006F32FA" w:rsidRPr="006F32FA" w:rsidRDefault="00485D0B" w:rsidP="006F32FA">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-2272,7</w:t>
            </w:r>
          </w:p>
        </w:tc>
      </w:tr>
      <w:tr w:rsidR="006F32FA" w:rsidRPr="00440534" w:rsidTr="006F32FA">
        <w:tc>
          <w:tcPr>
            <w:tcW w:w="534" w:type="dxa"/>
          </w:tcPr>
          <w:p w:rsidR="006F32FA" w:rsidRPr="006F32FA" w:rsidRDefault="00F0410C" w:rsidP="006F32F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4678" w:type="dxa"/>
          </w:tcPr>
          <w:p w:rsidR="006F32FA" w:rsidRPr="000E1EA0" w:rsidRDefault="00485D0B" w:rsidP="003B49EE">
            <w:pPr>
              <w:autoSpaceDE w:val="0"/>
              <w:autoSpaceDN w:val="0"/>
              <w:adjustRightInd w:val="0"/>
              <w:spacing w:after="0" w:line="240" w:lineRule="auto"/>
              <w:contextualSpacing/>
              <w:jc w:val="both"/>
              <w:rPr>
                <w:rFonts w:ascii="Times New Roman" w:hAnsi="Times New Roman" w:cs="Times New Roman"/>
                <w:sz w:val="28"/>
                <w:szCs w:val="28"/>
              </w:rPr>
            </w:pPr>
            <w:r w:rsidRPr="000E1EA0">
              <w:rPr>
                <w:rFonts w:ascii="Times New Roman" w:hAnsi="Times New Roman" w:cs="Times New Roman"/>
                <w:sz w:val="28"/>
                <w:szCs w:val="28"/>
              </w:rPr>
              <w:t>Государственная программа "Развитие культуры" местный</w:t>
            </w:r>
          </w:p>
        </w:tc>
        <w:tc>
          <w:tcPr>
            <w:tcW w:w="1275" w:type="dxa"/>
          </w:tcPr>
          <w:p w:rsidR="006F32FA" w:rsidRPr="00312857" w:rsidRDefault="00485D0B"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190,9</w:t>
            </w:r>
          </w:p>
        </w:tc>
        <w:tc>
          <w:tcPr>
            <w:tcW w:w="1134" w:type="dxa"/>
          </w:tcPr>
          <w:p w:rsidR="006F32FA" w:rsidRPr="00312857" w:rsidRDefault="00485D0B"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173,4</w:t>
            </w:r>
          </w:p>
        </w:tc>
        <w:tc>
          <w:tcPr>
            <w:tcW w:w="851" w:type="dxa"/>
          </w:tcPr>
          <w:p w:rsidR="006F32FA" w:rsidRPr="00440534" w:rsidRDefault="00485D0B"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90,8</w:t>
            </w:r>
          </w:p>
        </w:tc>
        <w:tc>
          <w:tcPr>
            <w:tcW w:w="1275" w:type="dxa"/>
          </w:tcPr>
          <w:p w:rsidR="006F32FA" w:rsidRPr="00440534" w:rsidRDefault="00485D0B"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-17,5</w:t>
            </w:r>
          </w:p>
        </w:tc>
      </w:tr>
      <w:tr w:rsidR="006F32FA" w:rsidRPr="00440534" w:rsidTr="006F32FA">
        <w:tc>
          <w:tcPr>
            <w:tcW w:w="534" w:type="dxa"/>
          </w:tcPr>
          <w:p w:rsidR="006F32FA" w:rsidRPr="006F32FA" w:rsidRDefault="00F0410C" w:rsidP="006F32F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p>
        </w:tc>
        <w:tc>
          <w:tcPr>
            <w:tcW w:w="4678" w:type="dxa"/>
          </w:tcPr>
          <w:p w:rsidR="006F32FA" w:rsidRPr="000E1EA0" w:rsidRDefault="00D1598B" w:rsidP="003B49EE">
            <w:pPr>
              <w:autoSpaceDE w:val="0"/>
              <w:autoSpaceDN w:val="0"/>
              <w:adjustRightInd w:val="0"/>
              <w:spacing w:after="0" w:line="240" w:lineRule="auto"/>
              <w:contextualSpacing/>
              <w:jc w:val="both"/>
              <w:rPr>
                <w:rFonts w:ascii="Times New Roman" w:hAnsi="Times New Roman" w:cs="Times New Roman"/>
                <w:sz w:val="28"/>
                <w:szCs w:val="28"/>
              </w:rPr>
            </w:pPr>
            <w:r w:rsidRPr="000E1EA0">
              <w:rPr>
                <w:rFonts w:ascii="Times New Roman" w:hAnsi="Times New Roman" w:cs="Times New Roman"/>
                <w:sz w:val="28"/>
                <w:szCs w:val="28"/>
              </w:rPr>
              <w:t xml:space="preserve">Подпрограмма "Капитальный ремонт и ремонт автомобильных </w:t>
            </w:r>
            <w:proofErr w:type="gramStart"/>
            <w:r w:rsidRPr="000E1EA0">
              <w:rPr>
                <w:rFonts w:ascii="Times New Roman" w:hAnsi="Times New Roman" w:cs="Times New Roman"/>
                <w:sz w:val="28"/>
                <w:szCs w:val="28"/>
              </w:rPr>
              <w:t>автомобильных</w:t>
            </w:r>
            <w:proofErr w:type="gramEnd"/>
            <w:r w:rsidRPr="000E1EA0">
              <w:rPr>
                <w:rFonts w:ascii="Times New Roman" w:hAnsi="Times New Roman" w:cs="Times New Roman"/>
                <w:sz w:val="28"/>
                <w:szCs w:val="28"/>
              </w:rPr>
              <w:t xml:space="preserve"> дорог местного значения Краснодарского края  на 2014-2016 годы"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 в 2014 году</w:t>
            </w:r>
            <w:r w:rsidR="00F0410C" w:rsidRPr="000E1EA0">
              <w:rPr>
                <w:rFonts w:ascii="Times New Roman" w:hAnsi="Times New Roman" w:cs="Times New Roman"/>
                <w:sz w:val="28"/>
                <w:szCs w:val="28"/>
              </w:rPr>
              <w:t xml:space="preserve"> (местный бюджет0</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532,6</w:t>
            </w:r>
          </w:p>
        </w:tc>
        <w:tc>
          <w:tcPr>
            <w:tcW w:w="1134"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350,8</w:t>
            </w:r>
          </w:p>
        </w:tc>
        <w:tc>
          <w:tcPr>
            <w:tcW w:w="851"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660,</w:t>
            </w:r>
          </w:p>
        </w:tc>
        <w:tc>
          <w:tcPr>
            <w:tcW w:w="1275" w:type="dxa"/>
          </w:tcPr>
          <w:p w:rsidR="006F32FA" w:rsidRPr="00440534" w:rsidRDefault="00F0410C" w:rsidP="00F0410C">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-181,8</w:t>
            </w:r>
          </w:p>
        </w:tc>
      </w:tr>
      <w:tr w:rsidR="006F32FA" w:rsidRPr="00440534" w:rsidTr="006F32FA">
        <w:tc>
          <w:tcPr>
            <w:tcW w:w="534" w:type="dxa"/>
          </w:tcPr>
          <w:p w:rsidR="006F32FA" w:rsidRPr="006F32FA" w:rsidRDefault="00F0410C" w:rsidP="006F32F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4678" w:type="dxa"/>
          </w:tcPr>
          <w:p w:rsidR="006F32FA" w:rsidRPr="000E1EA0" w:rsidRDefault="00F0410C" w:rsidP="003B49EE">
            <w:pPr>
              <w:autoSpaceDE w:val="0"/>
              <w:autoSpaceDN w:val="0"/>
              <w:adjustRightInd w:val="0"/>
              <w:spacing w:after="0" w:line="240" w:lineRule="auto"/>
              <w:contextualSpacing/>
              <w:jc w:val="both"/>
              <w:rPr>
                <w:rFonts w:ascii="Times New Roman" w:hAnsi="Times New Roman" w:cs="Times New Roman"/>
                <w:sz w:val="28"/>
                <w:szCs w:val="28"/>
              </w:rPr>
            </w:pPr>
            <w:r w:rsidRPr="000E1EA0">
              <w:rPr>
                <w:rFonts w:ascii="Times New Roman" w:hAnsi="Times New Roman" w:cs="Times New Roman"/>
                <w:sz w:val="28"/>
                <w:szCs w:val="28"/>
              </w:rPr>
              <w:t>ВЦП</w:t>
            </w:r>
            <w:proofErr w:type="gramStart"/>
            <w:r w:rsidRPr="000E1EA0">
              <w:rPr>
                <w:rFonts w:ascii="Times New Roman" w:hAnsi="Times New Roman" w:cs="Times New Roman"/>
                <w:sz w:val="28"/>
                <w:szCs w:val="28"/>
              </w:rPr>
              <w:t>«К</w:t>
            </w:r>
            <w:proofErr w:type="gramEnd"/>
            <w:r w:rsidRPr="000E1EA0">
              <w:rPr>
                <w:rFonts w:ascii="Times New Roman" w:hAnsi="Times New Roman" w:cs="Times New Roman"/>
                <w:sz w:val="28"/>
                <w:szCs w:val="28"/>
              </w:rPr>
              <w:t>омплексное развитие систем коммунальной инфраструктуры Нововладимировского сельского поселения Тбилисского района» на 2014 год (местный бюджет)</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20,0</w:t>
            </w:r>
          </w:p>
        </w:tc>
        <w:tc>
          <w:tcPr>
            <w:tcW w:w="1134"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20,0</w:t>
            </w:r>
          </w:p>
        </w:tc>
        <w:tc>
          <w:tcPr>
            <w:tcW w:w="851"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0</w:t>
            </w:r>
          </w:p>
        </w:tc>
      </w:tr>
      <w:tr w:rsidR="006F32FA" w:rsidRPr="00440534" w:rsidTr="006F32FA">
        <w:tc>
          <w:tcPr>
            <w:tcW w:w="534" w:type="dxa"/>
          </w:tcPr>
          <w:p w:rsidR="006F32FA" w:rsidRPr="00CE51EC" w:rsidRDefault="00F0410C" w:rsidP="006F32F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7</w:t>
            </w:r>
          </w:p>
        </w:tc>
        <w:tc>
          <w:tcPr>
            <w:tcW w:w="4678" w:type="dxa"/>
          </w:tcPr>
          <w:p w:rsidR="006F32FA" w:rsidRPr="000E1EA0" w:rsidRDefault="00F0410C" w:rsidP="003B49EE">
            <w:pPr>
              <w:autoSpaceDE w:val="0"/>
              <w:autoSpaceDN w:val="0"/>
              <w:adjustRightInd w:val="0"/>
              <w:spacing w:after="0" w:line="240" w:lineRule="auto"/>
              <w:contextualSpacing/>
              <w:jc w:val="both"/>
              <w:rPr>
                <w:rFonts w:ascii="Times New Roman" w:hAnsi="Times New Roman" w:cs="Times New Roman"/>
                <w:sz w:val="28"/>
                <w:szCs w:val="28"/>
              </w:rPr>
            </w:pPr>
            <w:r w:rsidRPr="000E1EA0">
              <w:rPr>
                <w:rFonts w:ascii="Times New Roman" w:hAnsi="Times New Roman" w:cs="Times New Roman"/>
                <w:sz w:val="28"/>
                <w:szCs w:val="28"/>
              </w:rPr>
              <w:t>ЦП «Разработка  паспорта безопасности территории Нововладимировского сельского поселения Тбилисского района</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18,0</w:t>
            </w:r>
          </w:p>
        </w:tc>
        <w:tc>
          <w:tcPr>
            <w:tcW w:w="1134"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18,0</w:t>
            </w:r>
          </w:p>
        </w:tc>
        <w:tc>
          <w:tcPr>
            <w:tcW w:w="851"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100,0</w:t>
            </w:r>
          </w:p>
        </w:tc>
        <w:tc>
          <w:tcPr>
            <w:tcW w:w="1275" w:type="dxa"/>
          </w:tcPr>
          <w:p w:rsidR="006F32FA" w:rsidRPr="00440534" w:rsidRDefault="006F32FA" w:rsidP="00440534">
            <w:pPr>
              <w:widowControl w:val="0"/>
              <w:suppressLineNumbers/>
              <w:suppressAutoHyphens/>
              <w:spacing w:after="0" w:line="240" w:lineRule="auto"/>
              <w:jc w:val="center"/>
              <w:rPr>
                <w:rFonts w:ascii="Times New Roman" w:hAnsi="Times New Roman" w:cs="Times New Roman"/>
                <w:sz w:val="24"/>
                <w:szCs w:val="24"/>
                <w:lang w:eastAsia="ar-SA"/>
              </w:rPr>
            </w:pPr>
          </w:p>
        </w:tc>
      </w:tr>
      <w:tr w:rsidR="006F32FA" w:rsidRPr="00440534" w:rsidTr="006F32FA">
        <w:tc>
          <w:tcPr>
            <w:tcW w:w="534" w:type="dxa"/>
          </w:tcPr>
          <w:p w:rsidR="006F32FA" w:rsidRPr="006F32FA" w:rsidRDefault="00F0410C" w:rsidP="006F32F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8</w:t>
            </w:r>
          </w:p>
        </w:tc>
        <w:tc>
          <w:tcPr>
            <w:tcW w:w="4678" w:type="dxa"/>
          </w:tcPr>
          <w:p w:rsidR="006F32FA" w:rsidRPr="000E1EA0" w:rsidRDefault="00F0410C" w:rsidP="003B49EE">
            <w:pPr>
              <w:autoSpaceDE w:val="0"/>
              <w:autoSpaceDN w:val="0"/>
              <w:adjustRightInd w:val="0"/>
              <w:spacing w:after="0" w:line="240" w:lineRule="auto"/>
              <w:contextualSpacing/>
              <w:jc w:val="both"/>
              <w:rPr>
                <w:rFonts w:ascii="Times New Roman" w:hAnsi="Times New Roman" w:cs="Times New Roman"/>
                <w:sz w:val="28"/>
                <w:szCs w:val="28"/>
              </w:rPr>
            </w:pPr>
            <w:r w:rsidRPr="000E1EA0">
              <w:rPr>
                <w:rFonts w:ascii="Times New Roman" w:hAnsi="Times New Roman" w:cs="Times New Roman"/>
                <w:sz w:val="28"/>
                <w:szCs w:val="28"/>
              </w:rPr>
              <w:t>ЦП «Поддержка  малого и среднего предпринимательства Нововладимировского сельского поселения Тбилисского района  на 2014 год»</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3,0</w:t>
            </w:r>
          </w:p>
        </w:tc>
        <w:tc>
          <w:tcPr>
            <w:tcW w:w="1134"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0</w:t>
            </w:r>
          </w:p>
        </w:tc>
        <w:tc>
          <w:tcPr>
            <w:tcW w:w="851"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0</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-3,0</w:t>
            </w:r>
          </w:p>
        </w:tc>
      </w:tr>
      <w:tr w:rsidR="006F32FA" w:rsidRPr="00440534" w:rsidTr="006F32FA">
        <w:tc>
          <w:tcPr>
            <w:tcW w:w="534" w:type="dxa"/>
          </w:tcPr>
          <w:p w:rsidR="006F32FA" w:rsidRPr="006F32FA" w:rsidRDefault="00F0410C" w:rsidP="006F32F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p>
        </w:tc>
        <w:tc>
          <w:tcPr>
            <w:tcW w:w="4678" w:type="dxa"/>
          </w:tcPr>
          <w:p w:rsidR="006F32FA" w:rsidRPr="000E1EA0" w:rsidRDefault="00F0410C" w:rsidP="003B49EE">
            <w:pPr>
              <w:autoSpaceDE w:val="0"/>
              <w:autoSpaceDN w:val="0"/>
              <w:adjustRightInd w:val="0"/>
              <w:spacing w:after="0" w:line="240" w:lineRule="auto"/>
              <w:contextualSpacing/>
              <w:jc w:val="both"/>
              <w:rPr>
                <w:rFonts w:ascii="Times New Roman" w:hAnsi="Times New Roman" w:cs="Times New Roman"/>
                <w:sz w:val="28"/>
                <w:szCs w:val="28"/>
              </w:rPr>
            </w:pPr>
            <w:r w:rsidRPr="000E1EA0">
              <w:rPr>
                <w:rFonts w:ascii="Times New Roman" w:hAnsi="Times New Roman" w:cs="Times New Roman"/>
                <w:sz w:val="28"/>
                <w:szCs w:val="28"/>
              </w:rPr>
              <w:t>ВЦП Нововладимировского  сельского поселения Тбилисского района «Комплексные меры по профилактике наркомании, алкоголизма и связанных с ними правонарушений на территории Нововладимировского  сельского  поселения Тбилисского района на 2014 год»</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6,0</w:t>
            </w:r>
          </w:p>
        </w:tc>
        <w:tc>
          <w:tcPr>
            <w:tcW w:w="1134"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0</w:t>
            </w:r>
          </w:p>
        </w:tc>
        <w:tc>
          <w:tcPr>
            <w:tcW w:w="851"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0</w:t>
            </w:r>
          </w:p>
        </w:tc>
        <w:tc>
          <w:tcPr>
            <w:tcW w:w="1275" w:type="dxa"/>
          </w:tcPr>
          <w:p w:rsidR="006F32FA" w:rsidRPr="00440534" w:rsidRDefault="00F0410C" w:rsidP="00440534">
            <w:pPr>
              <w:autoSpaceDE w:val="0"/>
              <w:autoSpaceDN w:val="0"/>
              <w:adjustRightIn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-6,0</w:t>
            </w:r>
          </w:p>
        </w:tc>
      </w:tr>
      <w:tr w:rsidR="006F32FA" w:rsidRPr="00440534" w:rsidTr="006F32FA">
        <w:tc>
          <w:tcPr>
            <w:tcW w:w="534" w:type="dxa"/>
          </w:tcPr>
          <w:p w:rsidR="006F32FA" w:rsidRPr="006F32FA" w:rsidRDefault="00F0410C" w:rsidP="006F32F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p>
        </w:tc>
        <w:tc>
          <w:tcPr>
            <w:tcW w:w="4678" w:type="dxa"/>
          </w:tcPr>
          <w:p w:rsidR="006F32FA" w:rsidRPr="000E1EA0" w:rsidRDefault="00F0410C" w:rsidP="00031961">
            <w:pPr>
              <w:autoSpaceDE w:val="0"/>
              <w:autoSpaceDN w:val="0"/>
              <w:adjustRightInd w:val="0"/>
              <w:spacing w:after="0" w:line="240" w:lineRule="auto"/>
              <w:contextualSpacing/>
              <w:jc w:val="both"/>
              <w:rPr>
                <w:rFonts w:ascii="Times New Roman" w:hAnsi="Times New Roman" w:cs="Times New Roman"/>
                <w:sz w:val="28"/>
                <w:szCs w:val="28"/>
              </w:rPr>
            </w:pPr>
            <w:r w:rsidRPr="000E1EA0">
              <w:rPr>
                <w:rFonts w:ascii="Times New Roman" w:hAnsi="Times New Roman" w:cs="Times New Roman"/>
                <w:sz w:val="28"/>
                <w:szCs w:val="28"/>
              </w:rPr>
              <w:t>ВЦП "</w:t>
            </w:r>
            <w:r w:rsidR="00031961" w:rsidRPr="000E1EA0">
              <w:rPr>
                <w:rFonts w:ascii="Times New Roman" w:hAnsi="Times New Roman" w:cs="Times New Roman"/>
                <w:sz w:val="28"/>
                <w:szCs w:val="28"/>
              </w:rPr>
              <w:t xml:space="preserve"> Поддержка деятельности органов территориального </w:t>
            </w:r>
            <w:r w:rsidR="00031961" w:rsidRPr="000E1EA0">
              <w:rPr>
                <w:rFonts w:ascii="Times New Roman" w:hAnsi="Times New Roman" w:cs="Times New Roman"/>
                <w:sz w:val="28"/>
                <w:szCs w:val="28"/>
              </w:rPr>
              <w:lastRenderedPageBreak/>
              <w:t>общественного самоуправления Нововладимировского с/</w:t>
            </w:r>
            <w:proofErr w:type="gramStart"/>
            <w:r w:rsidR="00031961" w:rsidRPr="000E1EA0">
              <w:rPr>
                <w:rFonts w:ascii="Times New Roman" w:hAnsi="Times New Roman" w:cs="Times New Roman"/>
                <w:sz w:val="28"/>
                <w:szCs w:val="28"/>
              </w:rPr>
              <w:t>п</w:t>
            </w:r>
            <w:proofErr w:type="gramEnd"/>
            <w:r w:rsidR="00031961" w:rsidRPr="000E1EA0">
              <w:rPr>
                <w:rFonts w:ascii="Times New Roman" w:hAnsi="Times New Roman" w:cs="Times New Roman"/>
                <w:sz w:val="28"/>
                <w:szCs w:val="28"/>
              </w:rPr>
              <w:t xml:space="preserve"> на 2014 год</w:t>
            </w:r>
            <w:r w:rsidRPr="000E1EA0">
              <w:rPr>
                <w:rFonts w:ascii="Times New Roman" w:hAnsi="Times New Roman" w:cs="Times New Roman"/>
                <w:sz w:val="28"/>
                <w:szCs w:val="28"/>
              </w:rPr>
              <w:t xml:space="preserve"> "</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116,8</w:t>
            </w:r>
          </w:p>
        </w:tc>
        <w:tc>
          <w:tcPr>
            <w:tcW w:w="1134" w:type="dxa"/>
          </w:tcPr>
          <w:p w:rsidR="006F32FA" w:rsidRPr="00440534" w:rsidRDefault="00F0410C" w:rsidP="00440534">
            <w:pPr>
              <w:spacing w:before="100" w:beforeAutospacing="1"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114,7</w:t>
            </w:r>
          </w:p>
        </w:tc>
        <w:tc>
          <w:tcPr>
            <w:tcW w:w="851"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98,2</w:t>
            </w:r>
          </w:p>
        </w:tc>
        <w:tc>
          <w:tcPr>
            <w:tcW w:w="1275" w:type="dxa"/>
          </w:tcPr>
          <w:p w:rsidR="006F32FA" w:rsidRPr="00440534" w:rsidRDefault="00F0410C" w:rsidP="00440534">
            <w:pPr>
              <w:autoSpaceDE w:val="0"/>
              <w:autoSpaceDN w:val="0"/>
              <w:adjustRightIn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-2,1</w:t>
            </w:r>
          </w:p>
        </w:tc>
      </w:tr>
      <w:tr w:rsidR="006F32FA" w:rsidRPr="00440534" w:rsidTr="006F32FA">
        <w:tc>
          <w:tcPr>
            <w:tcW w:w="534" w:type="dxa"/>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Pr>
          <w:p w:rsidR="006F32FA" w:rsidRPr="000E1EA0" w:rsidRDefault="006F32FA" w:rsidP="006F32FA">
            <w:pPr>
              <w:spacing w:after="0" w:line="240" w:lineRule="auto"/>
              <w:rPr>
                <w:rFonts w:ascii="Times New Roman" w:hAnsi="Times New Roman" w:cs="Times New Roman"/>
                <w:b/>
                <w:sz w:val="28"/>
                <w:szCs w:val="28"/>
              </w:rPr>
            </w:pPr>
            <w:r w:rsidRPr="000E1EA0">
              <w:rPr>
                <w:rFonts w:ascii="Times New Roman" w:hAnsi="Times New Roman" w:cs="Times New Roman"/>
                <w:b/>
                <w:sz w:val="28"/>
                <w:szCs w:val="28"/>
              </w:rPr>
              <w:t>Итого</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887,3</w:t>
            </w:r>
          </w:p>
        </w:tc>
        <w:tc>
          <w:tcPr>
            <w:tcW w:w="1134"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676,9</w:t>
            </w:r>
          </w:p>
        </w:tc>
        <w:tc>
          <w:tcPr>
            <w:tcW w:w="851"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76,3</w:t>
            </w:r>
          </w:p>
        </w:tc>
        <w:tc>
          <w:tcPr>
            <w:tcW w:w="1275" w:type="dxa"/>
          </w:tcPr>
          <w:p w:rsidR="006F32FA" w:rsidRPr="00440534" w:rsidRDefault="00F0410C" w:rsidP="00440534">
            <w:pPr>
              <w:widowControl w:val="0"/>
              <w:suppressLineNumbers/>
              <w:suppressAutoHyphens/>
              <w:autoSpaceDE w:val="0"/>
              <w:autoSpaceDN w:val="0"/>
              <w:adjustRightInd w:val="0"/>
              <w:spacing w:after="0" w:line="240" w:lineRule="auto"/>
              <w:contextualSpacing/>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-210,4</w:t>
            </w:r>
          </w:p>
        </w:tc>
      </w:tr>
      <w:tr w:rsidR="006F32FA" w:rsidRPr="00440534" w:rsidTr="006F32FA">
        <w:tc>
          <w:tcPr>
            <w:tcW w:w="534" w:type="dxa"/>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Pr>
          <w:p w:rsidR="006F32FA" w:rsidRPr="000E1EA0" w:rsidRDefault="006F32FA" w:rsidP="006F32FA">
            <w:pPr>
              <w:widowControl w:val="0"/>
              <w:suppressLineNumbers/>
              <w:suppressAutoHyphens/>
              <w:spacing w:after="0" w:line="240" w:lineRule="auto"/>
              <w:rPr>
                <w:rFonts w:ascii="Times New Roman" w:hAnsi="Times New Roman" w:cs="Times New Roman"/>
                <w:b/>
                <w:bCs/>
                <w:sz w:val="28"/>
                <w:szCs w:val="28"/>
                <w:lang w:eastAsia="ar-SA"/>
              </w:rPr>
            </w:pPr>
            <w:r w:rsidRPr="000E1EA0">
              <w:rPr>
                <w:rFonts w:ascii="Times New Roman" w:hAnsi="Times New Roman" w:cs="Times New Roman"/>
                <w:b/>
                <w:bCs/>
                <w:sz w:val="28"/>
                <w:szCs w:val="28"/>
                <w:lang w:eastAsia="ar-SA"/>
              </w:rPr>
              <w:t>Итого по целевым программам</w:t>
            </w:r>
          </w:p>
        </w:tc>
        <w:tc>
          <w:tcPr>
            <w:tcW w:w="1275" w:type="dxa"/>
          </w:tcPr>
          <w:p w:rsidR="006F32FA" w:rsidRPr="00440534" w:rsidRDefault="00F0410C" w:rsidP="00440534">
            <w:pPr>
              <w:widowControl w:val="0"/>
              <w:suppressLineNumbers/>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lang w:eastAsia="ar-SA"/>
              </w:rPr>
              <w:t xml:space="preserve">   4156,0</w:t>
            </w:r>
          </w:p>
        </w:tc>
        <w:tc>
          <w:tcPr>
            <w:tcW w:w="1134" w:type="dxa"/>
          </w:tcPr>
          <w:p w:rsidR="006F32FA" w:rsidRPr="00440534" w:rsidRDefault="00F0410C" w:rsidP="00440534">
            <w:pPr>
              <w:widowControl w:val="0"/>
              <w:suppressLineNumbers/>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lang w:eastAsia="ar-SA"/>
              </w:rPr>
              <w:t xml:space="preserve">    1672,9</w:t>
            </w:r>
          </w:p>
        </w:tc>
        <w:tc>
          <w:tcPr>
            <w:tcW w:w="851" w:type="dxa"/>
          </w:tcPr>
          <w:p w:rsidR="006F32FA" w:rsidRPr="00440534" w:rsidRDefault="00F0410C" w:rsidP="00440534">
            <w:pPr>
              <w:widowControl w:val="0"/>
              <w:suppressLineNumbers/>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lang w:eastAsia="ar-SA"/>
              </w:rPr>
              <w:t xml:space="preserve">  40,3</w:t>
            </w:r>
          </w:p>
        </w:tc>
        <w:tc>
          <w:tcPr>
            <w:tcW w:w="1275" w:type="dxa"/>
          </w:tcPr>
          <w:p w:rsidR="006F32FA" w:rsidRPr="00440534" w:rsidRDefault="00F0410C" w:rsidP="00440534">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-2483,1</w:t>
            </w:r>
          </w:p>
        </w:tc>
      </w:tr>
      <w:tr w:rsidR="006F32FA" w:rsidRPr="00440534" w:rsidTr="006F32FA">
        <w:tc>
          <w:tcPr>
            <w:tcW w:w="534" w:type="dxa"/>
            <w:tcBorders>
              <w:bottom w:val="single" w:sz="4" w:space="0" w:color="auto"/>
            </w:tcBorders>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6F32FA" w:rsidRPr="000E1EA0" w:rsidRDefault="006F32FA" w:rsidP="006F32FA">
            <w:pPr>
              <w:widowControl w:val="0"/>
              <w:suppressLineNumbers/>
              <w:suppressAutoHyphens/>
              <w:spacing w:after="0" w:line="240" w:lineRule="auto"/>
              <w:rPr>
                <w:rFonts w:ascii="Times New Roman" w:hAnsi="Times New Roman" w:cs="Times New Roman"/>
                <w:b/>
                <w:bCs/>
                <w:sz w:val="28"/>
                <w:szCs w:val="28"/>
                <w:lang w:eastAsia="ar-SA"/>
              </w:rPr>
            </w:pPr>
            <w:r w:rsidRPr="000E1EA0">
              <w:rPr>
                <w:rFonts w:ascii="Times New Roman" w:hAnsi="Times New Roman" w:cs="Times New Roman"/>
                <w:sz w:val="28"/>
                <w:szCs w:val="28"/>
              </w:rPr>
              <w:t>Общегосударственные вопросы</w:t>
            </w:r>
          </w:p>
        </w:tc>
        <w:tc>
          <w:tcPr>
            <w:tcW w:w="1275" w:type="dxa"/>
            <w:tcBorders>
              <w:bottom w:val="single" w:sz="4" w:space="0" w:color="auto"/>
            </w:tcBorders>
          </w:tcPr>
          <w:p w:rsidR="006F32FA" w:rsidRPr="006F32FA" w:rsidRDefault="002D214F"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6744,6</w:t>
            </w:r>
          </w:p>
        </w:tc>
        <w:tc>
          <w:tcPr>
            <w:tcW w:w="1134" w:type="dxa"/>
            <w:tcBorders>
              <w:bottom w:val="single" w:sz="4" w:space="0" w:color="auto"/>
            </w:tcBorders>
          </w:tcPr>
          <w:p w:rsidR="006F32FA" w:rsidRPr="006F32FA" w:rsidRDefault="002D214F"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6558,8</w:t>
            </w:r>
          </w:p>
        </w:tc>
        <w:tc>
          <w:tcPr>
            <w:tcW w:w="851" w:type="dxa"/>
            <w:tcBorders>
              <w:bottom w:val="single" w:sz="4" w:space="0" w:color="auto"/>
            </w:tcBorders>
          </w:tcPr>
          <w:p w:rsidR="006F32FA" w:rsidRPr="006F32FA" w:rsidRDefault="002D214F"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97,2</w:t>
            </w:r>
          </w:p>
        </w:tc>
        <w:tc>
          <w:tcPr>
            <w:tcW w:w="1275" w:type="dxa"/>
            <w:tcBorders>
              <w:bottom w:val="single" w:sz="4" w:space="0" w:color="auto"/>
            </w:tcBorders>
          </w:tcPr>
          <w:p w:rsidR="006F32FA" w:rsidRPr="006F32FA" w:rsidRDefault="002D214F"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-185,8</w:t>
            </w:r>
          </w:p>
        </w:tc>
      </w:tr>
      <w:tr w:rsidR="006F32FA" w:rsidRPr="00440534" w:rsidTr="006F32FA">
        <w:trPr>
          <w:trHeight w:val="254"/>
        </w:trPr>
        <w:tc>
          <w:tcPr>
            <w:tcW w:w="534" w:type="dxa"/>
            <w:tcBorders>
              <w:bottom w:val="single" w:sz="4" w:space="0" w:color="auto"/>
            </w:tcBorders>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6F32FA" w:rsidRPr="000E1EA0" w:rsidRDefault="00A32D1D" w:rsidP="006F32FA">
            <w:pPr>
              <w:spacing w:after="0" w:line="240" w:lineRule="auto"/>
              <w:rPr>
                <w:rFonts w:ascii="Times New Roman" w:hAnsi="Times New Roman" w:cs="Times New Roman"/>
                <w:sz w:val="28"/>
                <w:szCs w:val="28"/>
              </w:rPr>
            </w:pPr>
            <w:r w:rsidRPr="000E1EA0">
              <w:rPr>
                <w:rFonts w:ascii="Times New Roman" w:hAnsi="Times New Roman" w:cs="Times New Roman"/>
                <w:sz w:val="28"/>
                <w:szCs w:val="28"/>
              </w:rPr>
              <w:t>Вопросы национальной безопасности</w:t>
            </w:r>
          </w:p>
        </w:tc>
        <w:tc>
          <w:tcPr>
            <w:tcW w:w="1275" w:type="dxa"/>
            <w:tcBorders>
              <w:bottom w:val="single" w:sz="4" w:space="0" w:color="auto"/>
            </w:tcBorders>
          </w:tcPr>
          <w:p w:rsidR="006F32FA" w:rsidRPr="006F32FA" w:rsidRDefault="00A32D1D"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364,9</w:t>
            </w:r>
          </w:p>
        </w:tc>
        <w:tc>
          <w:tcPr>
            <w:tcW w:w="1134" w:type="dxa"/>
            <w:tcBorders>
              <w:bottom w:val="single" w:sz="4" w:space="0" w:color="auto"/>
            </w:tcBorders>
          </w:tcPr>
          <w:p w:rsidR="006F32FA" w:rsidRPr="006F32FA" w:rsidRDefault="00A32D1D"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362,9</w:t>
            </w:r>
          </w:p>
        </w:tc>
        <w:tc>
          <w:tcPr>
            <w:tcW w:w="851" w:type="dxa"/>
            <w:tcBorders>
              <w:bottom w:val="single" w:sz="4" w:space="0" w:color="auto"/>
            </w:tcBorders>
          </w:tcPr>
          <w:p w:rsidR="006F32FA" w:rsidRPr="006F32FA" w:rsidRDefault="00A32D1D"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99,5</w:t>
            </w:r>
          </w:p>
        </w:tc>
        <w:tc>
          <w:tcPr>
            <w:tcW w:w="1275" w:type="dxa"/>
            <w:tcBorders>
              <w:bottom w:val="single" w:sz="4" w:space="0" w:color="auto"/>
            </w:tcBorders>
          </w:tcPr>
          <w:p w:rsidR="006F32FA" w:rsidRPr="006F32FA" w:rsidRDefault="00A32D1D"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-2,0</w:t>
            </w:r>
          </w:p>
        </w:tc>
      </w:tr>
      <w:tr w:rsidR="00533B1E" w:rsidRPr="00440534" w:rsidTr="006F32FA">
        <w:trPr>
          <w:trHeight w:val="254"/>
        </w:trPr>
        <w:tc>
          <w:tcPr>
            <w:tcW w:w="534" w:type="dxa"/>
            <w:tcBorders>
              <w:bottom w:val="single" w:sz="4" w:space="0" w:color="auto"/>
            </w:tcBorders>
          </w:tcPr>
          <w:p w:rsidR="00533B1E" w:rsidRPr="006F32FA" w:rsidRDefault="00533B1E"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533B1E" w:rsidRPr="000E1EA0" w:rsidRDefault="00533B1E" w:rsidP="006F32FA">
            <w:pPr>
              <w:spacing w:after="0" w:line="240" w:lineRule="auto"/>
              <w:rPr>
                <w:rFonts w:ascii="Times New Roman" w:hAnsi="Times New Roman" w:cs="Times New Roman"/>
                <w:sz w:val="28"/>
                <w:szCs w:val="28"/>
              </w:rPr>
            </w:pPr>
            <w:r w:rsidRPr="000E1EA0">
              <w:rPr>
                <w:rFonts w:ascii="Times New Roman" w:hAnsi="Times New Roman" w:cs="Times New Roman"/>
                <w:sz w:val="28"/>
                <w:szCs w:val="28"/>
              </w:rPr>
              <w:t>Вопросы национальной экономики</w:t>
            </w:r>
          </w:p>
        </w:tc>
        <w:tc>
          <w:tcPr>
            <w:tcW w:w="1275" w:type="dxa"/>
            <w:tcBorders>
              <w:bottom w:val="single" w:sz="4" w:space="0" w:color="auto"/>
            </w:tcBorders>
          </w:tcPr>
          <w:p w:rsidR="00533B1E" w:rsidRPr="00543A15" w:rsidRDefault="00543A15" w:rsidP="00440534">
            <w:pPr>
              <w:widowControl w:val="0"/>
              <w:suppressLineNumbers/>
              <w:suppressAutoHyphens/>
              <w:spacing w:after="0" w:line="240" w:lineRule="auto"/>
              <w:jc w:val="center"/>
              <w:rPr>
                <w:rFonts w:ascii="Times New Roman" w:hAnsi="Times New Roman" w:cs="Times New Roman"/>
                <w:sz w:val="24"/>
                <w:szCs w:val="24"/>
                <w:lang w:eastAsia="ar-SA"/>
              </w:rPr>
            </w:pPr>
            <w:r w:rsidRPr="00543A15">
              <w:rPr>
                <w:rFonts w:ascii="Times New Roman" w:hAnsi="Times New Roman" w:cs="Times New Roman"/>
                <w:sz w:val="24"/>
                <w:szCs w:val="24"/>
                <w:lang w:eastAsia="ar-SA"/>
              </w:rPr>
              <w:t>3969,8</w:t>
            </w:r>
          </w:p>
        </w:tc>
        <w:tc>
          <w:tcPr>
            <w:tcW w:w="1134" w:type="dxa"/>
            <w:tcBorders>
              <w:bottom w:val="single" w:sz="4" w:space="0" w:color="auto"/>
            </w:tcBorders>
          </w:tcPr>
          <w:p w:rsidR="00533B1E" w:rsidRPr="00543A15" w:rsidRDefault="00543A15" w:rsidP="00440534">
            <w:pPr>
              <w:widowControl w:val="0"/>
              <w:suppressLineNumbers/>
              <w:suppressAutoHyphens/>
              <w:spacing w:after="0" w:line="240" w:lineRule="auto"/>
              <w:jc w:val="center"/>
              <w:rPr>
                <w:rFonts w:ascii="Times New Roman" w:hAnsi="Times New Roman" w:cs="Times New Roman"/>
                <w:sz w:val="24"/>
                <w:szCs w:val="24"/>
                <w:lang w:eastAsia="ar-SA"/>
              </w:rPr>
            </w:pPr>
            <w:r w:rsidRPr="00543A15">
              <w:rPr>
                <w:rFonts w:ascii="Times New Roman" w:hAnsi="Times New Roman" w:cs="Times New Roman"/>
                <w:sz w:val="24"/>
                <w:szCs w:val="24"/>
                <w:lang w:eastAsia="ar-SA"/>
              </w:rPr>
              <w:t>3331,9</w:t>
            </w:r>
          </w:p>
        </w:tc>
        <w:tc>
          <w:tcPr>
            <w:tcW w:w="851" w:type="dxa"/>
            <w:tcBorders>
              <w:bottom w:val="single" w:sz="4" w:space="0" w:color="auto"/>
            </w:tcBorders>
          </w:tcPr>
          <w:p w:rsidR="00533B1E" w:rsidRPr="00543A15" w:rsidRDefault="00543A15" w:rsidP="00543A15">
            <w:pPr>
              <w:widowControl w:val="0"/>
              <w:suppressLineNumbers/>
              <w:suppressAutoHyphens/>
              <w:spacing w:after="0" w:line="240" w:lineRule="auto"/>
              <w:jc w:val="center"/>
              <w:rPr>
                <w:rFonts w:ascii="Times New Roman" w:hAnsi="Times New Roman" w:cs="Times New Roman"/>
                <w:sz w:val="24"/>
                <w:szCs w:val="24"/>
                <w:lang w:eastAsia="ar-SA"/>
              </w:rPr>
            </w:pPr>
            <w:r w:rsidRPr="00543A15">
              <w:rPr>
                <w:rFonts w:ascii="Times New Roman" w:hAnsi="Times New Roman" w:cs="Times New Roman"/>
                <w:sz w:val="24"/>
                <w:szCs w:val="24"/>
                <w:lang w:eastAsia="ar-SA"/>
              </w:rPr>
              <w:t>83,9</w:t>
            </w:r>
          </w:p>
        </w:tc>
        <w:tc>
          <w:tcPr>
            <w:tcW w:w="1275" w:type="dxa"/>
            <w:tcBorders>
              <w:bottom w:val="single" w:sz="4" w:space="0" w:color="auto"/>
            </w:tcBorders>
          </w:tcPr>
          <w:p w:rsidR="00533B1E" w:rsidRPr="00543A15" w:rsidRDefault="00543A15" w:rsidP="00440534">
            <w:pPr>
              <w:widowControl w:val="0"/>
              <w:suppressLineNumbers/>
              <w:suppressAutoHyphens/>
              <w:spacing w:after="0" w:line="240" w:lineRule="auto"/>
              <w:jc w:val="center"/>
              <w:rPr>
                <w:rFonts w:ascii="Times New Roman" w:hAnsi="Times New Roman" w:cs="Times New Roman"/>
                <w:sz w:val="24"/>
                <w:szCs w:val="24"/>
                <w:lang w:eastAsia="ar-SA"/>
              </w:rPr>
            </w:pPr>
            <w:r w:rsidRPr="00543A15">
              <w:rPr>
                <w:rFonts w:ascii="Times New Roman" w:hAnsi="Times New Roman" w:cs="Times New Roman"/>
                <w:sz w:val="24"/>
                <w:szCs w:val="24"/>
                <w:lang w:eastAsia="ar-SA"/>
              </w:rPr>
              <w:t>-637,6</w:t>
            </w:r>
          </w:p>
        </w:tc>
      </w:tr>
      <w:tr w:rsidR="00533B1E" w:rsidRPr="00440534" w:rsidTr="006F32FA">
        <w:trPr>
          <w:trHeight w:val="254"/>
        </w:trPr>
        <w:tc>
          <w:tcPr>
            <w:tcW w:w="534" w:type="dxa"/>
            <w:tcBorders>
              <w:bottom w:val="single" w:sz="4" w:space="0" w:color="auto"/>
            </w:tcBorders>
          </w:tcPr>
          <w:p w:rsidR="00533B1E" w:rsidRPr="006F32FA" w:rsidRDefault="00533B1E"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533B1E" w:rsidRPr="000E1EA0" w:rsidRDefault="000E3163" w:rsidP="006F32FA">
            <w:pPr>
              <w:spacing w:after="0" w:line="240" w:lineRule="auto"/>
              <w:rPr>
                <w:rFonts w:ascii="Times New Roman" w:hAnsi="Times New Roman" w:cs="Times New Roman"/>
                <w:sz w:val="28"/>
                <w:szCs w:val="28"/>
              </w:rPr>
            </w:pPr>
            <w:r w:rsidRPr="000E1EA0">
              <w:rPr>
                <w:rFonts w:ascii="Times New Roman" w:hAnsi="Times New Roman" w:cs="Times New Roman"/>
                <w:sz w:val="28"/>
                <w:szCs w:val="28"/>
              </w:rPr>
              <w:t>Вопросы жилищно-коммунального хозяйства</w:t>
            </w:r>
          </w:p>
        </w:tc>
        <w:tc>
          <w:tcPr>
            <w:tcW w:w="1275" w:type="dxa"/>
            <w:tcBorders>
              <w:bottom w:val="single" w:sz="4" w:space="0" w:color="auto"/>
            </w:tcBorders>
          </w:tcPr>
          <w:p w:rsidR="00533B1E" w:rsidRPr="006F32FA" w:rsidRDefault="00543A15"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4393,9</w:t>
            </w:r>
          </w:p>
        </w:tc>
        <w:tc>
          <w:tcPr>
            <w:tcW w:w="1134" w:type="dxa"/>
            <w:tcBorders>
              <w:bottom w:val="single" w:sz="4" w:space="0" w:color="auto"/>
            </w:tcBorders>
          </w:tcPr>
          <w:p w:rsidR="00533B1E" w:rsidRPr="006F32FA" w:rsidRDefault="00543A15"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4059,7</w:t>
            </w:r>
          </w:p>
        </w:tc>
        <w:tc>
          <w:tcPr>
            <w:tcW w:w="851" w:type="dxa"/>
            <w:tcBorders>
              <w:bottom w:val="single" w:sz="4" w:space="0" w:color="auto"/>
            </w:tcBorders>
          </w:tcPr>
          <w:p w:rsidR="00533B1E" w:rsidRPr="006F32FA" w:rsidRDefault="00543A15"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92,4</w:t>
            </w:r>
          </w:p>
        </w:tc>
        <w:tc>
          <w:tcPr>
            <w:tcW w:w="1275" w:type="dxa"/>
            <w:tcBorders>
              <w:bottom w:val="single" w:sz="4" w:space="0" w:color="auto"/>
            </w:tcBorders>
          </w:tcPr>
          <w:p w:rsidR="00533B1E" w:rsidRPr="006F32FA" w:rsidRDefault="00543A15" w:rsidP="00543A15">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-334</w:t>
            </w:r>
            <w:r w:rsidR="00533B1E">
              <w:rPr>
                <w:rFonts w:ascii="Times New Roman" w:hAnsi="Times New Roman" w:cs="Times New Roman"/>
                <w:sz w:val="24"/>
                <w:szCs w:val="24"/>
                <w:lang w:eastAsia="ar-SA"/>
              </w:rPr>
              <w:t>,</w:t>
            </w:r>
            <w:r>
              <w:rPr>
                <w:rFonts w:ascii="Times New Roman" w:hAnsi="Times New Roman" w:cs="Times New Roman"/>
                <w:sz w:val="24"/>
                <w:szCs w:val="24"/>
                <w:lang w:eastAsia="ar-SA"/>
              </w:rPr>
              <w:t>2</w:t>
            </w:r>
          </w:p>
        </w:tc>
      </w:tr>
      <w:tr w:rsidR="006F32FA" w:rsidRPr="00440534" w:rsidTr="006F32FA">
        <w:trPr>
          <w:trHeight w:val="254"/>
        </w:trPr>
        <w:tc>
          <w:tcPr>
            <w:tcW w:w="534" w:type="dxa"/>
            <w:tcBorders>
              <w:bottom w:val="single" w:sz="4" w:space="0" w:color="auto"/>
            </w:tcBorders>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6F32FA" w:rsidRPr="000E1EA0" w:rsidRDefault="006F32FA" w:rsidP="006F32FA">
            <w:pPr>
              <w:spacing w:after="0" w:line="240" w:lineRule="auto"/>
              <w:rPr>
                <w:rFonts w:ascii="Times New Roman" w:hAnsi="Times New Roman" w:cs="Times New Roman"/>
                <w:sz w:val="28"/>
                <w:szCs w:val="28"/>
              </w:rPr>
            </w:pPr>
            <w:r w:rsidRPr="000E1EA0">
              <w:rPr>
                <w:rFonts w:ascii="Times New Roman" w:hAnsi="Times New Roman" w:cs="Times New Roman"/>
                <w:sz w:val="28"/>
                <w:szCs w:val="28"/>
              </w:rPr>
              <w:t>Вопросы культуры</w:t>
            </w:r>
          </w:p>
        </w:tc>
        <w:tc>
          <w:tcPr>
            <w:tcW w:w="1275" w:type="dxa"/>
            <w:tcBorders>
              <w:bottom w:val="single" w:sz="4" w:space="0" w:color="auto"/>
            </w:tcBorders>
          </w:tcPr>
          <w:p w:rsidR="006F32FA" w:rsidRPr="006F32FA" w:rsidRDefault="000E3163"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2384,7</w:t>
            </w:r>
          </w:p>
        </w:tc>
        <w:tc>
          <w:tcPr>
            <w:tcW w:w="1134" w:type="dxa"/>
            <w:tcBorders>
              <w:bottom w:val="single" w:sz="4" w:space="0" w:color="auto"/>
            </w:tcBorders>
          </w:tcPr>
          <w:p w:rsidR="006F32FA" w:rsidRPr="006F32FA" w:rsidRDefault="009F51ED"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0E3163">
              <w:rPr>
                <w:rFonts w:ascii="Times New Roman" w:hAnsi="Times New Roman" w:cs="Times New Roman"/>
                <w:sz w:val="24"/>
                <w:szCs w:val="24"/>
                <w:lang w:eastAsia="ar-SA"/>
              </w:rPr>
              <w:t>302,4</w:t>
            </w:r>
          </w:p>
        </w:tc>
        <w:tc>
          <w:tcPr>
            <w:tcW w:w="851" w:type="dxa"/>
            <w:tcBorders>
              <w:bottom w:val="single" w:sz="4" w:space="0" w:color="auto"/>
            </w:tcBorders>
          </w:tcPr>
          <w:p w:rsidR="006F32FA" w:rsidRPr="006F32FA" w:rsidRDefault="00543A15"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96,5</w:t>
            </w:r>
          </w:p>
        </w:tc>
        <w:tc>
          <w:tcPr>
            <w:tcW w:w="1275" w:type="dxa"/>
            <w:tcBorders>
              <w:bottom w:val="single" w:sz="4" w:space="0" w:color="auto"/>
            </w:tcBorders>
          </w:tcPr>
          <w:p w:rsidR="006F32FA" w:rsidRPr="006F32FA" w:rsidRDefault="00533B1E"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r w:rsidR="000E3163">
              <w:rPr>
                <w:rFonts w:ascii="Times New Roman" w:hAnsi="Times New Roman" w:cs="Times New Roman"/>
                <w:sz w:val="24"/>
                <w:szCs w:val="24"/>
                <w:lang w:eastAsia="ar-SA"/>
              </w:rPr>
              <w:t>82,3</w:t>
            </w:r>
          </w:p>
        </w:tc>
      </w:tr>
      <w:tr w:rsidR="00533B1E" w:rsidRPr="00440534" w:rsidTr="006F32FA">
        <w:trPr>
          <w:trHeight w:val="254"/>
        </w:trPr>
        <w:tc>
          <w:tcPr>
            <w:tcW w:w="534" w:type="dxa"/>
            <w:tcBorders>
              <w:bottom w:val="single" w:sz="4" w:space="0" w:color="auto"/>
            </w:tcBorders>
          </w:tcPr>
          <w:p w:rsidR="00533B1E" w:rsidRPr="006F32FA" w:rsidRDefault="00533B1E"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533B1E" w:rsidRPr="000E1EA0" w:rsidRDefault="00533B1E" w:rsidP="006F32FA">
            <w:pPr>
              <w:spacing w:after="0" w:line="240" w:lineRule="auto"/>
              <w:rPr>
                <w:rFonts w:ascii="Times New Roman" w:hAnsi="Times New Roman" w:cs="Times New Roman"/>
                <w:sz w:val="28"/>
                <w:szCs w:val="28"/>
              </w:rPr>
            </w:pPr>
            <w:r w:rsidRPr="000E1EA0">
              <w:rPr>
                <w:rFonts w:ascii="Times New Roman" w:hAnsi="Times New Roman" w:cs="Times New Roman"/>
                <w:sz w:val="28"/>
                <w:szCs w:val="28"/>
              </w:rPr>
              <w:t>Средства массовой информации</w:t>
            </w:r>
          </w:p>
        </w:tc>
        <w:tc>
          <w:tcPr>
            <w:tcW w:w="1275" w:type="dxa"/>
            <w:tcBorders>
              <w:bottom w:val="single" w:sz="4" w:space="0" w:color="auto"/>
            </w:tcBorders>
          </w:tcPr>
          <w:p w:rsidR="00533B1E" w:rsidRPr="006F32FA" w:rsidRDefault="004608C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138,9</w:t>
            </w:r>
          </w:p>
        </w:tc>
        <w:tc>
          <w:tcPr>
            <w:tcW w:w="1134" w:type="dxa"/>
            <w:tcBorders>
              <w:bottom w:val="single" w:sz="4" w:space="0" w:color="auto"/>
            </w:tcBorders>
          </w:tcPr>
          <w:p w:rsidR="00533B1E" w:rsidRPr="006F32FA" w:rsidRDefault="004608C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122,7</w:t>
            </w:r>
          </w:p>
        </w:tc>
        <w:tc>
          <w:tcPr>
            <w:tcW w:w="851" w:type="dxa"/>
            <w:tcBorders>
              <w:bottom w:val="single" w:sz="4" w:space="0" w:color="auto"/>
            </w:tcBorders>
          </w:tcPr>
          <w:p w:rsidR="00533B1E" w:rsidRPr="006F32FA" w:rsidRDefault="004608C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88,3</w:t>
            </w:r>
          </w:p>
        </w:tc>
        <w:tc>
          <w:tcPr>
            <w:tcW w:w="1275" w:type="dxa"/>
            <w:tcBorders>
              <w:bottom w:val="single" w:sz="4" w:space="0" w:color="auto"/>
            </w:tcBorders>
          </w:tcPr>
          <w:p w:rsidR="00533B1E" w:rsidRPr="006F32FA" w:rsidRDefault="004608CC"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-16,2</w:t>
            </w:r>
          </w:p>
        </w:tc>
      </w:tr>
      <w:tr w:rsidR="006F32FA" w:rsidRPr="00440534" w:rsidTr="006F32FA">
        <w:trPr>
          <w:trHeight w:val="254"/>
        </w:trPr>
        <w:tc>
          <w:tcPr>
            <w:tcW w:w="534" w:type="dxa"/>
            <w:tcBorders>
              <w:bottom w:val="single" w:sz="4" w:space="0" w:color="auto"/>
            </w:tcBorders>
          </w:tcPr>
          <w:p w:rsidR="006F32FA" w:rsidRPr="006F32FA" w:rsidRDefault="006F32FA" w:rsidP="006F32FA">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6F32FA" w:rsidRPr="000E1EA0" w:rsidRDefault="006F32FA" w:rsidP="006F32FA">
            <w:pPr>
              <w:spacing w:after="0" w:line="240" w:lineRule="auto"/>
              <w:rPr>
                <w:rFonts w:ascii="Times New Roman" w:hAnsi="Times New Roman" w:cs="Times New Roman"/>
                <w:b/>
                <w:sz w:val="28"/>
                <w:szCs w:val="28"/>
              </w:rPr>
            </w:pPr>
            <w:r w:rsidRPr="000E1EA0">
              <w:rPr>
                <w:rFonts w:ascii="Times New Roman" w:hAnsi="Times New Roman" w:cs="Times New Roman"/>
                <w:b/>
                <w:sz w:val="28"/>
                <w:szCs w:val="28"/>
              </w:rPr>
              <w:t>Всего</w:t>
            </w:r>
          </w:p>
        </w:tc>
        <w:tc>
          <w:tcPr>
            <w:tcW w:w="1275" w:type="dxa"/>
            <w:tcBorders>
              <w:bottom w:val="single" w:sz="4" w:space="0" w:color="auto"/>
            </w:tcBorders>
          </w:tcPr>
          <w:p w:rsidR="006F32FA" w:rsidRPr="00440534" w:rsidRDefault="006F32FA" w:rsidP="00440534">
            <w:pPr>
              <w:widowControl w:val="0"/>
              <w:suppressLineNumbers/>
              <w:suppressAutoHyphens/>
              <w:spacing w:after="0" w:line="240" w:lineRule="auto"/>
              <w:jc w:val="center"/>
              <w:rPr>
                <w:rFonts w:ascii="Times New Roman" w:hAnsi="Times New Roman" w:cs="Times New Roman"/>
                <w:sz w:val="24"/>
                <w:szCs w:val="24"/>
                <w:lang w:eastAsia="ar-SA"/>
              </w:rPr>
            </w:pPr>
            <w:r w:rsidRPr="00440534">
              <w:rPr>
                <w:rFonts w:ascii="Times New Roman" w:hAnsi="Times New Roman" w:cs="Times New Roman"/>
                <w:sz w:val="24"/>
                <w:szCs w:val="24"/>
                <w:lang w:eastAsia="ar-SA"/>
              </w:rPr>
              <w:t>х</w:t>
            </w:r>
          </w:p>
        </w:tc>
        <w:tc>
          <w:tcPr>
            <w:tcW w:w="1134" w:type="dxa"/>
            <w:tcBorders>
              <w:bottom w:val="single" w:sz="4" w:space="0" w:color="auto"/>
            </w:tcBorders>
          </w:tcPr>
          <w:p w:rsidR="006F32FA" w:rsidRPr="00440534" w:rsidRDefault="006F32FA" w:rsidP="00440534">
            <w:pPr>
              <w:widowControl w:val="0"/>
              <w:suppressLineNumbers/>
              <w:suppressAutoHyphens/>
              <w:spacing w:after="0" w:line="240" w:lineRule="auto"/>
              <w:jc w:val="center"/>
              <w:rPr>
                <w:rFonts w:ascii="Times New Roman" w:hAnsi="Times New Roman" w:cs="Times New Roman"/>
                <w:sz w:val="24"/>
                <w:szCs w:val="24"/>
                <w:lang w:eastAsia="ar-SA"/>
              </w:rPr>
            </w:pPr>
            <w:r w:rsidRPr="00440534">
              <w:rPr>
                <w:rFonts w:ascii="Times New Roman" w:hAnsi="Times New Roman" w:cs="Times New Roman"/>
                <w:sz w:val="24"/>
                <w:szCs w:val="24"/>
                <w:lang w:eastAsia="ar-SA"/>
              </w:rPr>
              <w:t>х</w:t>
            </w:r>
          </w:p>
        </w:tc>
        <w:tc>
          <w:tcPr>
            <w:tcW w:w="851" w:type="dxa"/>
            <w:tcBorders>
              <w:bottom w:val="single" w:sz="4" w:space="0" w:color="auto"/>
            </w:tcBorders>
          </w:tcPr>
          <w:p w:rsidR="006F32FA" w:rsidRPr="00440534" w:rsidRDefault="006F32FA" w:rsidP="00440534">
            <w:pPr>
              <w:widowControl w:val="0"/>
              <w:suppressLineNumbers/>
              <w:suppressAutoHyphens/>
              <w:spacing w:after="0" w:line="240" w:lineRule="auto"/>
              <w:jc w:val="center"/>
              <w:rPr>
                <w:rFonts w:ascii="Times New Roman" w:hAnsi="Times New Roman" w:cs="Times New Roman"/>
                <w:sz w:val="24"/>
                <w:szCs w:val="24"/>
                <w:lang w:eastAsia="ar-SA"/>
              </w:rPr>
            </w:pPr>
            <w:r w:rsidRPr="00440534">
              <w:rPr>
                <w:rFonts w:ascii="Times New Roman" w:hAnsi="Times New Roman" w:cs="Times New Roman"/>
                <w:sz w:val="24"/>
                <w:szCs w:val="24"/>
                <w:lang w:eastAsia="ar-SA"/>
              </w:rPr>
              <w:t>х</w:t>
            </w:r>
          </w:p>
        </w:tc>
        <w:tc>
          <w:tcPr>
            <w:tcW w:w="1275" w:type="dxa"/>
            <w:tcBorders>
              <w:bottom w:val="single" w:sz="4" w:space="0" w:color="auto"/>
            </w:tcBorders>
          </w:tcPr>
          <w:p w:rsidR="006F32FA" w:rsidRPr="00440534" w:rsidRDefault="00485D0B" w:rsidP="00440534">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8"/>
                <w:szCs w:val="28"/>
              </w:rPr>
              <w:t>3741,2</w:t>
            </w:r>
          </w:p>
        </w:tc>
      </w:tr>
    </w:tbl>
    <w:p w:rsidR="00754E24" w:rsidRPr="006F32FA" w:rsidRDefault="00754E24" w:rsidP="00BA67A1">
      <w:pPr>
        <w:spacing w:after="0"/>
        <w:ind w:firstLine="708"/>
        <w:jc w:val="both"/>
        <w:rPr>
          <w:rFonts w:ascii="Times New Roman" w:hAnsi="Times New Roman" w:cs="Times New Roman"/>
          <w:sz w:val="28"/>
          <w:szCs w:val="28"/>
        </w:rPr>
      </w:pPr>
      <w:r w:rsidRPr="006F32FA">
        <w:rPr>
          <w:rFonts w:ascii="Times New Roman" w:hAnsi="Times New Roman" w:cs="Times New Roman"/>
          <w:sz w:val="28"/>
          <w:szCs w:val="28"/>
        </w:rPr>
        <w:t xml:space="preserve">Субсидии на </w:t>
      </w:r>
      <w:r>
        <w:rPr>
          <w:rFonts w:ascii="Times New Roman" w:hAnsi="Times New Roman" w:cs="Times New Roman"/>
          <w:sz w:val="28"/>
          <w:szCs w:val="28"/>
        </w:rPr>
        <w:t xml:space="preserve">исполнение краевых </w:t>
      </w:r>
      <w:r w:rsidRPr="006F32FA">
        <w:rPr>
          <w:rFonts w:ascii="Times New Roman" w:hAnsi="Times New Roman" w:cs="Times New Roman"/>
          <w:sz w:val="28"/>
          <w:szCs w:val="28"/>
        </w:rPr>
        <w:t xml:space="preserve"> целевых пр</w:t>
      </w:r>
      <w:r w:rsidR="007F7ED9">
        <w:rPr>
          <w:rFonts w:ascii="Times New Roman" w:hAnsi="Times New Roman" w:cs="Times New Roman"/>
          <w:sz w:val="28"/>
          <w:szCs w:val="28"/>
        </w:rPr>
        <w:t>ограмм поступили в сумме 996,0 тыс. руб. при плане 3268,7</w:t>
      </w:r>
      <w:r>
        <w:rPr>
          <w:rFonts w:ascii="Times New Roman" w:hAnsi="Times New Roman" w:cs="Times New Roman"/>
          <w:sz w:val="28"/>
          <w:szCs w:val="28"/>
        </w:rPr>
        <w:t xml:space="preserve"> </w:t>
      </w:r>
      <w:r w:rsidR="007F7ED9">
        <w:rPr>
          <w:rFonts w:ascii="Times New Roman" w:hAnsi="Times New Roman" w:cs="Times New Roman"/>
          <w:sz w:val="28"/>
          <w:szCs w:val="28"/>
        </w:rPr>
        <w:t>тыс. рублей, что составляет 30,5</w:t>
      </w:r>
      <w:r w:rsidRPr="006F32FA">
        <w:rPr>
          <w:rFonts w:ascii="Times New Roman" w:hAnsi="Times New Roman" w:cs="Times New Roman"/>
          <w:sz w:val="28"/>
          <w:szCs w:val="28"/>
        </w:rPr>
        <w:t xml:space="preserve"> % от годового бюджетного назначения. </w:t>
      </w:r>
    </w:p>
    <w:p w:rsidR="00754E24" w:rsidRPr="006F32FA" w:rsidRDefault="00754E24" w:rsidP="00BA67A1">
      <w:pPr>
        <w:spacing w:after="0"/>
        <w:ind w:firstLine="708"/>
        <w:jc w:val="both"/>
        <w:rPr>
          <w:rFonts w:ascii="Times New Roman" w:hAnsi="Times New Roman" w:cs="Times New Roman"/>
          <w:sz w:val="28"/>
          <w:szCs w:val="28"/>
        </w:rPr>
      </w:pPr>
      <w:proofErr w:type="gramStart"/>
      <w:r w:rsidRPr="00543A15">
        <w:rPr>
          <w:rFonts w:ascii="Times New Roman" w:hAnsi="Times New Roman" w:cs="Times New Roman"/>
          <w:sz w:val="28"/>
          <w:szCs w:val="28"/>
        </w:rPr>
        <w:t>По заключенным соглашениям из краевого бюджета не в полном объеме по</w:t>
      </w:r>
      <w:r w:rsidR="00E74E1E" w:rsidRPr="00543A15">
        <w:rPr>
          <w:rFonts w:ascii="Times New Roman" w:hAnsi="Times New Roman" w:cs="Times New Roman"/>
          <w:sz w:val="28"/>
          <w:szCs w:val="28"/>
        </w:rPr>
        <w:t>ступили  субсидии по программе «</w:t>
      </w:r>
      <w:r w:rsidR="000E3163" w:rsidRPr="000E3163">
        <w:rPr>
          <w:rFonts w:ascii="Times New Roman" w:hAnsi="Times New Roman" w:cs="Times New Roman"/>
          <w:sz w:val="28"/>
          <w:szCs w:val="28"/>
        </w:rPr>
        <w:t>Капитальный ремонт и ремонт автомобильных дорог местного значения Краснодарского края  на 2014-2016 годы"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 в 2014 году</w:t>
      </w:r>
      <w:r w:rsidRPr="00312857">
        <w:rPr>
          <w:rFonts w:ascii="Times New Roman" w:hAnsi="Times New Roman" w:cs="Times New Roman"/>
          <w:sz w:val="28"/>
          <w:szCs w:val="28"/>
        </w:rPr>
        <w:t>»</w:t>
      </w:r>
      <w:r w:rsidR="00E74E1E" w:rsidRPr="00312857">
        <w:rPr>
          <w:rFonts w:ascii="Times New Roman" w:hAnsi="Times New Roman" w:cs="Times New Roman"/>
          <w:sz w:val="28"/>
          <w:szCs w:val="28"/>
        </w:rPr>
        <w:t xml:space="preserve"> и «Развитие культуры </w:t>
      </w:r>
      <w:r w:rsidR="00313BB5">
        <w:rPr>
          <w:rFonts w:ascii="Times New Roman" w:hAnsi="Times New Roman" w:cs="Times New Roman"/>
          <w:sz w:val="28"/>
          <w:szCs w:val="28"/>
        </w:rPr>
        <w:t>Нововладимировского</w:t>
      </w:r>
      <w:r w:rsidR="00E74E1E" w:rsidRPr="00312857">
        <w:rPr>
          <w:rFonts w:ascii="Times New Roman" w:hAnsi="Times New Roman" w:cs="Times New Roman"/>
          <w:sz w:val="28"/>
          <w:szCs w:val="28"/>
        </w:rPr>
        <w:t xml:space="preserve"> сельского поселения Тбилисского района в 2014 году».</w:t>
      </w:r>
      <w:proofErr w:type="gramEnd"/>
    </w:p>
    <w:p w:rsidR="00754E24" w:rsidRDefault="00754E24" w:rsidP="00BA67A1">
      <w:pPr>
        <w:spacing w:after="0"/>
        <w:ind w:firstLine="720"/>
        <w:jc w:val="both"/>
        <w:rPr>
          <w:rFonts w:ascii="Times New Roman" w:hAnsi="Times New Roman" w:cs="Times New Roman"/>
          <w:sz w:val="28"/>
          <w:szCs w:val="28"/>
        </w:rPr>
      </w:pPr>
    </w:p>
    <w:p w:rsidR="006F32FA" w:rsidRPr="006F32FA" w:rsidRDefault="00754E24" w:rsidP="00F42CC8">
      <w:pPr>
        <w:spacing w:after="0"/>
        <w:jc w:val="both"/>
        <w:rPr>
          <w:rFonts w:ascii="Times New Roman" w:hAnsi="Times New Roman" w:cs="Times New Roman"/>
          <w:sz w:val="28"/>
          <w:szCs w:val="28"/>
        </w:rPr>
      </w:pPr>
      <w:r>
        <w:rPr>
          <w:rFonts w:ascii="Times New Roman" w:hAnsi="Times New Roman" w:cs="Times New Roman"/>
          <w:sz w:val="28"/>
          <w:szCs w:val="28"/>
        </w:rPr>
        <w:t xml:space="preserve">Анализ исполнения бюджета </w:t>
      </w:r>
      <w:r w:rsidR="00313BB5">
        <w:rPr>
          <w:rFonts w:ascii="Times New Roman" w:hAnsi="Times New Roman" w:cs="Times New Roman"/>
          <w:sz w:val="28"/>
          <w:szCs w:val="28"/>
        </w:rPr>
        <w:t>Нововладимировского</w:t>
      </w:r>
      <w:r w:rsidR="006F32FA" w:rsidRPr="006F32FA">
        <w:rPr>
          <w:rFonts w:ascii="Times New Roman" w:hAnsi="Times New Roman" w:cs="Times New Roman"/>
          <w:sz w:val="28"/>
          <w:szCs w:val="28"/>
        </w:rPr>
        <w:t xml:space="preserve"> поселения за 2014 год в сравнении с 2013 годом по основным показателям   приведен в табл. 4, 5: </w:t>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t>Табл. 4</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258"/>
        <w:gridCol w:w="1707"/>
        <w:gridCol w:w="1415"/>
        <w:gridCol w:w="1559"/>
        <w:gridCol w:w="1134"/>
      </w:tblGrid>
      <w:tr w:rsidR="006F32FA" w:rsidRPr="006F32FA" w:rsidTr="006F32FA">
        <w:tc>
          <w:tcPr>
            <w:tcW w:w="566" w:type="dxa"/>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 xml:space="preserve">№ </w:t>
            </w:r>
            <w:proofErr w:type="gramStart"/>
            <w:r w:rsidRPr="006F32FA">
              <w:rPr>
                <w:rFonts w:ascii="Times New Roman" w:hAnsi="Times New Roman" w:cs="Times New Roman"/>
                <w:b/>
                <w:sz w:val="24"/>
                <w:szCs w:val="24"/>
              </w:rPr>
              <w:t>п</w:t>
            </w:r>
            <w:proofErr w:type="gramEnd"/>
            <w:r w:rsidRPr="006F32FA">
              <w:rPr>
                <w:rFonts w:ascii="Times New Roman" w:hAnsi="Times New Roman" w:cs="Times New Roman"/>
                <w:b/>
                <w:sz w:val="24"/>
                <w:szCs w:val="24"/>
              </w:rPr>
              <w:t>/п</w:t>
            </w:r>
          </w:p>
        </w:tc>
        <w:tc>
          <w:tcPr>
            <w:tcW w:w="3258" w:type="dxa"/>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Структура бюджета</w:t>
            </w:r>
          </w:p>
        </w:tc>
        <w:tc>
          <w:tcPr>
            <w:tcW w:w="1707" w:type="dxa"/>
            <w:shd w:val="clear" w:color="auto" w:fill="DBE5F1" w:themeFill="accent1" w:themeFillTint="33"/>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Факт 2013 г.</w:t>
            </w:r>
          </w:p>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тыс. руб.</w:t>
            </w:r>
          </w:p>
        </w:tc>
        <w:tc>
          <w:tcPr>
            <w:tcW w:w="1415" w:type="dxa"/>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 доля в общем объеме</w:t>
            </w:r>
          </w:p>
        </w:tc>
        <w:tc>
          <w:tcPr>
            <w:tcW w:w="1559" w:type="dxa"/>
            <w:shd w:val="clear" w:color="auto" w:fill="F2DBDB" w:themeFill="accent2" w:themeFillTint="33"/>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Факт 2014 г.</w:t>
            </w:r>
          </w:p>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тыс. руб.</w:t>
            </w:r>
          </w:p>
        </w:tc>
        <w:tc>
          <w:tcPr>
            <w:tcW w:w="1134" w:type="dxa"/>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 доля в общем объеме</w:t>
            </w:r>
          </w:p>
        </w:tc>
      </w:tr>
      <w:tr w:rsidR="00DE6DF9" w:rsidRPr="006F32FA" w:rsidTr="006F32FA">
        <w:tc>
          <w:tcPr>
            <w:tcW w:w="566" w:type="dxa"/>
          </w:tcPr>
          <w:p w:rsidR="00DE6DF9" w:rsidRPr="006F32FA" w:rsidRDefault="00DE6DF9"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1</w:t>
            </w:r>
          </w:p>
        </w:tc>
        <w:tc>
          <w:tcPr>
            <w:tcW w:w="3258" w:type="dxa"/>
          </w:tcPr>
          <w:p w:rsidR="00DE6DF9" w:rsidRPr="006F32FA" w:rsidRDefault="00DE6DF9" w:rsidP="006F32FA">
            <w:pPr>
              <w:autoSpaceDE w:val="0"/>
              <w:autoSpaceDN w:val="0"/>
              <w:adjustRightInd w:val="0"/>
              <w:contextualSpacing/>
              <w:rPr>
                <w:rFonts w:ascii="Times New Roman" w:hAnsi="Times New Roman" w:cs="Times New Roman"/>
                <w:sz w:val="24"/>
                <w:szCs w:val="24"/>
              </w:rPr>
            </w:pPr>
            <w:r w:rsidRPr="006F32FA">
              <w:rPr>
                <w:rFonts w:ascii="Times New Roman" w:hAnsi="Times New Roman" w:cs="Times New Roman"/>
                <w:sz w:val="24"/>
                <w:szCs w:val="24"/>
              </w:rPr>
              <w:t>Налоговые доходы</w:t>
            </w:r>
          </w:p>
        </w:tc>
        <w:tc>
          <w:tcPr>
            <w:tcW w:w="1707" w:type="dxa"/>
            <w:shd w:val="clear" w:color="auto" w:fill="DBE5F1" w:themeFill="accent1" w:themeFillTint="33"/>
          </w:tcPr>
          <w:p w:rsidR="00DE6DF9" w:rsidRPr="006F32FA" w:rsidRDefault="00235308" w:rsidP="006F32FA">
            <w:pPr>
              <w:spacing w:after="0" w:line="240" w:lineRule="auto"/>
              <w:jc w:val="center"/>
              <w:rPr>
                <w:rFonts w:ascii="Times New Roman" w:hAnsi="Times New Roman" w:cs="Times New Roman"/>
                <w:sz w:val="24"/>
                <w:szCs w:val="24"/>
              </w:rPr>
            </w:pPr>
            <w:r w:rsidRPr="00235308">
              <w:rPr>
                <w:rFonts w:ascii="Times New Roman" w:hAnsi="Times New Roman" w:cs="Times New Roman"/>
                <w:sz w:val="24"/>
                <w:szCs w:val="24"/>
              </w:rPr>
              <w:t>6868,6</w:t>
            </w:r>
          </w:p>
        </w:tc>
        <w:tc>
          <w:tcPr>
            <w:tcW w:w="1415" w:type="dxa"/>
          </w:tcPr>
          <w:p w:rsidR="00DE6DF9" w:rsidRPr="006F32FA" w:rsidRDefault="00BA3B90" w:rsidP="006F32FA">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44,2</w:t>
            </w:r>
          </w:p>
        </w:tc>
        <w:tc>
          <w:tcPr>
            <w:tcW w:w="1559" w:type="dxa"/>
            <w:shd w:val="clear" w:color="auto" w:fill="F2DBDB" w:themeFill="accent2" w:themeFillTint="33"/>
          </w:tcPr>
          <w:p w:rsidR="00DE6DF9" w:rsidRPr="00DE6DF9" w:rsidRDefault="00DE6DF9" w:rsidP="00DE6DF9">
            <w:pPr>
              <w:spacing w:after="0" w:line="240" w:lineRule="auto"/>
              <w:jc w:val="center"/>
              <w:rPr>
                <w:rFonts w:ascii="Times New Roman" w:hAnsi="Times New Roman" w:cs="Times New Roman"/>
                <w:sz w:val="24"/>
                <w:szCs w:val="24"/>
              </w:rPr>
            </w:pPr>
            <w:r w:rsidRPr="00DE6DF9">
              <w:rPr>
                <w:rFonts w:ascii="Times New Roman" w:hAnsi="Times New Roman" w:cs="Times New Roman"/>
                <w:sz w:val="24"/>
                <w:szCs w:val="24"/>
              </w:rPr>
              <w:t>10528,7</w:t>
            </w:r>
          </w:p>
        </w:tc>
        <w:tc>
          <w:tcPr>
            <w:tcW w:w="1134" w:type="dxa"/>
          </w:tcPr>
          <w:p w:rsidR="00DE6DF9" w:rsidRPr="006F32FA" w:rsidRDefault="00DE6DF9" w:rsidP="006F32FA">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50,7</w:t>
            </w:r>
          </w:p>
        </w:tc>
      </w:tr>
      <w:tr w:rsidR="00DE6DF9" w:rsidRPr="006F32FA" w:rsidTr="006F32FA">
        <w:tc>
          <w:tcPr>
            <w:tcW w:w="566" w:type="dxa"/>
          </w:tcPr>
          <w:p w:rsidR="00DE6DF9" w:rsidRPr="006F32FA" w:rsidRDefault="00DE6DF9"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2</w:t>
            </w:r>
          </w:p>
        </w:tc>
        <w:tc>
          <w:tcPr>
            <w:tcW w:w="3258" w:type="dxa"/>
          </w:tcPr>
          <w:p w:rsidR="00DE6DF9" w:rsidRPr="006F32FA" w:rsidRDefault="00DE6DF9" w:rsidP="006F32FA">
            <w:pPr>
              <w:autoSpaceDE w:val="0"/>
              <w:autoSpaceDN w:val="0"/>
              <w:adjustRightInd w:val="0"/>
              <w:contextualSpacing/>
              <w:rPr>
                <w:rFonts w:ascii="Times New Roman" w:hAnsi="Times New Roman" w:cs="Times New Roman"/>
                <w:sz w:val="24"/>
                <w:szCs w:val="24"/>
              </w:rPr>
            </w:pPr>
            <w:r w:rsidRPr="006F32FA">
              <w:rPr>
                <w:rFonts w:ascii="Times New Roman" w:hAnsi="Times New Roman" w:cs="Times New Roman"/>
                <w:sz w:val="24"/>
                <w:szCs w:val="24"/>
              </w:rPr>
              <w:t>Неналоговые доходы</w:t>
            </w:r>
          </w:p>
        </w:tc>
        <w:tc>
          <w:tcPr>
            <w:tcW w:w="1707" w:type="dxa"/>
            <w:shd w:val="clear" w:color="auto" w:fill="DBE5F1" w:themeFill="accent1" w:themeFillTint="33"/>
          </w:tcPr>
          <w:p w:rsidR="00DE6DF9" w:rsidRPr="006F32FA" w:rsidRDefault="00BA3B90" w:rsidP="006D13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2960,4</w:t>
            </w:r>
          </w:p>
        </w:tc>
        <w:tc>
          <w:tcPr>
            <w:tcW w:w="1415" w:type="dxa"/>
          </w:tcPr>
          <w:p w:rsidR="00DE6DF9" w:rsidRPr="006F32FA" w:rsidRDefault="00BA3B90" w:rsidP="006F32FA">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19,1</w:t>
            </w:r>
          </w:p>
        </w:tc>
        <w:tc>
          <w:tcPr>
            <w:tcW w:w="1559" w:type="dxa"/>
            <w:shd w:val="clear" w:color="auto" w:fill="F2DBDB" w:themeFill="accent2" w:themeFillTint="33"/>
          </w:tcPr>
          <w:p w:rsidR="00DE6DF9" w:rsidRPr="00DE6DF9" w:rsidRDefault="00DE6DF9" w:rsidP="00DE6DF9">
            <w:pPr>
              <w:spacing w:after="0" w:line="240" w:lineRule="auto"/>
              <w:jc w:val="center"/>
              <w:rPr>
                <w:rFonts w:ascii="Times New Roman" w:hAnsi="Times New Roman" w:cs="Times New Roman"/>
                <w:sz w:val="24"/>
                <w:szCs w:val="24"/>
              </w:rPr>
            </w:pPr>
            <w:r w:rsidRPr="00DE6DF9">
              <w:rPr>
                <w:rFonts w:ascii="Times New Roman" w:hAnsi="Times New Roman" w:cs="Times New Roman"/>
                <w:sz w:val="24"/>
                <w:szCs w:val="24"/>
              </w:rPr>
              <w:t>6319,6</w:t>
            </w:r>
          </w:p>
        </w:tc>
        <w:tc>
          <w:tcPr>
            <w:tcW w:w="1134" w:type="dxa"/>
          </w:tcPr>
          <w:p w:rsidR="00DE6DF9" w:rsidRPr="006F32FA" w:rsidRDefault="00DE6DF9" w:rsidP="006D13F1">
            <w:pPr>
              <w:autoSpaceDE w:val="0"/>
              <w:autoSpaceDN w:val="0"/>
              <w:adjustRightInd w:val="0"/>
              <w:contextualSpacing/>
              <w:rPr>
                <w:rFonts w:ascii="Times New Roman" w:hAnsi="Times New Roman" w:cs="Times New Roman"/>
                <w:sz w:val="24"/>
                <w:szCs w:val="24"/>
              </w:rPr>
            </w:pPr>
            <w:r>
              <w:rPr>
                <w:rFonts w:ascii="Times New Roman" w:hAnsi="Times New Roman" w:cs="Times New Roman"/>
                <w:sz w:val="24"/>
                <w:szCs w:val="24"/>
              </w:rPr>
              <w:t xml:space="preserve">    30,4</w:t>
            </w:r>
          </w:p>
        </w:tc>
      </w:tr>
      <w:tr w:rsidR="00DE6DF9" w:rsidRPr="006F32FA" w:rsidTr="006F32FA">
        <w:tc>
          <w:tcPr>
            <w:tcW w:w="566" w:type="dxa"/>
          </w:tcPr>
          <w:p w:rsidR="00DE6DF9" w:rsidRPr="006F32FA" w:rsidRDefault="00DE6DF9"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3</w:t>
            </w:r>
          </w:p>
        </w:tc>
        <w:tc>
          <w:tcPr>
            <w:tcW w:w="3258" w:type="dxa"/>
          </w:tcPr>
          <w:p w:rsidR="00DE6DF9" w:rsidRPr="006F32FA" w:rsidRDefault="00DE6DF9" w:rsidP="006F32FA">
            <w:pPr>
              <w:autoSpaceDE w:val="0"/>
              <w:autoSpaceDN w:val="0"/>
              <w:adjustRightInd w:val="0"/>
              <w:contextualSpacing/>
              <w:rPr>
                <w:rFonts w:ascii="Times New Roman" w:hAnsi="Times New Roman" w:cs="Times New Roman"/>
                <w:b/>
                <w:sz w:val="24"/>
                <w:szCs w:val="24"/>
              </w:rPr>
            </w:pPr>
            <w:r w:rsidRPr="006F32FA">
              <w:rPr>
                <w:rFonts w:ascii="Times New Roman" w:hAnsi="Times New Roman" w:cs="Times New Roman"/>
                <w:b/>
                <w:sz w:val="24"/>
                <w:szCs w:val="24"/>
              </w:rPr>
              <w:t>Всего налоговых и неналоговых доходов</w:t>
            </w:r>
          </w:p>
        </w:tc>
        <w:tc>
          <w:tcPr>
            <w:tcW w:w="1707" w:type="dxa"/>
            <w:shd w:val="clear" w:color="auto" w:fill="DBE5F1" w:themeFill="accent1" w:themeFillTint="33"/>
          </w:tcPr>
          <w:p w:rsidR="00DE6DF9" w:rsidRPr="006F32FA" w:rsidRDefault="00BA3B90" w:rsidP="006F32FA">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9829,0</w:t>
            </w:r>
          </w:p>
        </w:tc>
        <w:tc>
          <w:tcPr>
            <w:tcW w:w="1415" w:type="dxa"/>
          </w:tcPr>
          <w:p w:rsidR="00DE6DF9" w:rsidRPr="000C4A6D" w:rsidRDefault="00BA3B90" w:rsidP="006F32FA">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63,3</w:t>
            </w:r>
          </w:p>
        </w:tc>
        <w:tc>
          <w:tcPr>
            <w:tcW w:w="1559" w:type="dxa"/>
            <w:shd w:val="clear" w:color="auto" w:fill="F2DBDB" w:themeFill="accent2" w:themeFillTint="33"/>
          </w:tcPr>
          <w:p w:rsidR="00DE6DF9" w:rsidRPr="00BA3B90" w:rsidRDefault="00DE6DF9" w:rsidP="00DE6DF9">
            <w:pPr>
              <w:spacing w:after="0" w:line="240" w:lineRule="auto"/>
              <w:jc w:val="center"/>
              <w:rPr>
                <w:rFonts w:ascii="Times New Roman" w:hAnsi="Times New Roman" w:cs="Times New Roman"/>
                <w:b/>
                <w:sz w:val="24"/>
                <w:szCs w:val="24"/>
              </w:rPr>
            </w:pPr>
            <w:r w:rsidRPr="00BA3B90">
              <w:rPr>
                <w:rFonts w:ascii="Times New Roman" w:hAnsi="Times New Roman" w:cs="Times New Roman"/>
                <w:b/>
                <w:sz w:val="24"/>
                <w:szCs w:val="24"/>
              </w:rPr>
              <w:t>16848,3</w:t>
            </w:r>
          </w:p>
        </w:tc>
        <w:tc>
          <w:tcPr>
            <w:tcW w:w="1134" w:type="dxa"/>
          </w:tcPr>
          <w:p w:rsidR="00DE6DF9" w:rsidRPr="000C4A6D" w:rsidRDefault="00DE6DF9" w:rsidP="006F32FA">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81,1</w:t>
            </w:r>
          </w:p>
        </w:tc>
      </w:tr>
      <w:tr w:rsidR="00DE6DF9" w:rsidRPr="006F32FA" w:rsidTr="006F32FA">
        <w:tc>
          <w:tcPr>
            <w:tcW w:w="566" w:type="dxa"/>
          </w:tcPr>
          <w:p w:rsidR="00DE6DF9" w:rsidRPr="006F32FA" w:rsidRDefault="00DE6DF9"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4</w:t>
            </w:r>
          </w:p>
        </w:tc>
        <w:tc>
          <w:tcPr>
            <w:tcW w:w="3258" w:type="dxa"/>
          </w:tcPr>
          <w:p w:rsidR="00DE6DF9" w:rsidRPr="006F32FA" w:rsidRDefault="00DE6DF9" w:rsidP="006F32FA">
            <w:pPr>
              <w:autoSpaceDE w:val="0"/>
              <w:autoSpaceDN w:val="0"/>
              <w:adjustRightInd w:val="0"/>
              <w:contextualSpacing/>
              <w:rPr>
                <w:rFonts w:ascii="Times New Roman" w:hAnsi="Times New Roman" w:cs="Times New Roman"/>
                <w:sz w:val="24"/>
                <w:szCs w:val="24"/>
              </w:rPr>
            </w:pPr>
            <w:r w:rsidRPr="006F32FA">
              <w:rPr>
                <w:rFonts w:ascii="Times New Roman" w:hAnsi="Times New Roman" w:cs="Times New Roman"/>
                <w:sz w:val="24"/>
                <w:szCs w:val="24"/>
              </w:rPr>
              <w:t>Поступления от других уровней бюджетов</w:t>
            </w:r>
          </w:p>
        </w:tc>
        <w:tc>
          <w:tcPr>
            <w:tcW w:w="1707" w:type="dxa"/>
            <w:shd w:val="clear" w:color="auto" w:fill="DBE5F1" w:themeFill="accent1" w:themeFillTint="33"/>
          </w:tcPr>
          <w:p w:rsidR="00DE6DF9" w:rsidRPr="006F32FA" w:rsidRDefault="00BA3B90"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5709,0</w:t>
            </w:r>
          </w:p>
        </w:tc>
        <w:tc>
          <w:tcPr>
            <w:tcW w:w="1415" w:type="dxa"/>
          </w:tcPr>
          <w:p w:rsidR="00DE6DF9" w:rsidRPr="006F32FA" w:rsidRDefault="00BA3B90" w:rsidP="006F32FA">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36,7</w:t>
            </w:r>
          </w:p>
        </w:tc>
        <w:tc>
          <w:tcPr>
            <w:tcW w:w="1559" w:type="dxa"/>
            <w:shd w:val="clear" w:color="auto" w:fill="F2DBDB" w:themeFill="accent2" w:themeFillTint="33"/>
          </w:tcPr>
          <w:p w:rsidR="00DE6DF9" w:rsidRPr="00DE6DF9" w:rsidRDefault="00DE6DF9" w:rsidP="00DE6DF9">
            <w:pPr>
              <w:spacing w:after="0" w:line="240" w:lineRule="auto"/>
              <w:jc w:val="center"/>
              <w:rPr>
                <w:rFonts w:ascii="Times New Roman" w:hAnsi="Times New Roman" w:cs="Times New Roman"/>
                <w:sz w:val="24"/>
                <w:szCs w:val="24"/>
              </w:rPr>
            </w:pPr>
            <w:r w:rsidRPr="00DE6DF9">
              <w:rPr>
                <w:rFonts w:ascii="Times New Roman" w:hAnsi="Times New Roman" w:cs="Times New Roman"/>
                <w:sz w:val="24"/>
                <w:szCs w:val="24"/>
              </w:rPr>
              <w:t>3929,8</w:t>
            </w:r>
          </w:p>
        </w:tc>
        <w:tc>
          <w:tcPr>
            <w:tcW w:w="1134" w:type="dxa"/>
          </w:tcPr>
          <w:p w:rsidR="00DE6DF9" w:rsidRPr="006F32FA" w:rsidRDefault="00DE6DF9" w:rsidP="006F32FA">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18,9</w:t>
            </w:r>
          </w:p>
        </w:tc>
      </w:tr>
      <w:tr w:rsidR="00DE6DF9" w:rsidRPr="006F32FA" w:rsidTr="006F32FA">
        <w:tc>
          <w:tcPr>
            <w:tcW w:w="566" w:type="dxa"/>
          </w:tcPr>
          <w:p w:rsidR="00DE6DF9" w:rsidRPr="006F32FA" w:rsidRDefault="00DE6DF9"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5</w:t>
            </w:r>
          </w:p>
        </w:tc>
        <w:tc>
          <w:tcPr>
            <w:tcW w:w="3258" w:type="dxa"/>
          </w:tcPr>
          <w:p w:rsidR="00DE6DF9" w:rsidRPr="006F32FA" w:rsidRDefault="00DE6DF9" w:rsidP="006F32FA">
            <w:pPr>
              <w:autoSpaceDE w:val="0"/>
              <w:autoSpaceDN w:val="0"/>
              <w:adjustRightInd w:val="0"/>
              <w:contextualSpacing/>
              <w:rPr>
                <w:rFonts w:ascii="Times New Roman" w:hAnsi="Times New Roman" w:cs="Times New Roman"/>
                <w:b/>
                <w:sz w:val="24"/>
                <w:szCs w:val="24"/>
              </w:rPr>
            </w:pPr>
            <w:r w:rsidRPr="006F32FA">
              <w:rPr>
                <w:rFonts w:ascii="Times New Roman" w:hAnsi="Times New Roman" w:cs="Times New Roman"/>
                <w:b/>
                <w:sz w:val="24"/>
                <w:szCs w:val="24"/>
              </w:rPr>
              <w:t>Всего доходов</w:t>
            </w:r>
          </w:p>
        </w:tc>
        <w:tc>
          <w:tcPr>
            <w:tcW w:w="1707" w:type="dxa"/>
            <w:shd w:val="clear" w:color="auto" w:fill="DBE5F1" w:themeFill="accent1" w:themeFillTint="33"/>
          </w:tcPr>
          <w:p w:rsidR="00DE6DF9" w:rsidRPr="006F32FA" w:rsidRDefault="00BA3B90"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15538,0</w:t>
            </w:r>
          </w:p>
        </w:tc>
        <w:tc>
          <w:tcPr>
            <w:tcW w:w="1415" w:type="dxa"/>
          </w:tcPr>
          <w:p w:rsidR="00DE6DF9" w:rsidRPr="006F32FA" w:rsidRDefault="00DE6DF9" w:rsidP="006F32FA">
            <w:pPr>
              <w:autoSpaceDE w:val="0"/>
              <w:autoSpaceDN w:val="0"/>
              <w:adjustRightInd w:val="0"/>
              <w:contextualSpacing/>
              <w:jc w:val="center"/>
              <w:rPr>
                <w:rFonts w:ascii="Times New Roman" w:hAnsi="Times New Roman" w:cs="Times New Roman"/>
                <w:b/>
                <w:sz w:val="24"/>
                <w:szCs w:val="24"/>
              </w:rPr>
            </w:pPr>
            <w:r w:rsidRPr="006F32FA">
              <w:rPr>
                <w:rFonts w:ascii="Times New Roman" w:hAnsi="Times New Roman" w:cs="Times New Roman"/>
                <w:b/>
                <w:sz w:val="24"/>
                <w:szCs w:val="24"/>
              </w:rPr>
              <w:t>100,0</w:t>
            </w:r>
          </w:p>
        </w:tc>
        <w:tc>
          <w:tcPr>
            <w:tcW w:w="1559" w:type="dxa"/>
            <w:shd w:val="clear" w:color="auto" w:fill="F2DBDB" w:themeFill="accent2" w:themeFillTint="33"/>
          </w:tcPr>
          <w:p w:rsidR="00DE6DF9" w:rsidRPr="00DE6DF9" w:rsidRDefault="00DE6DF9" w:rsidP="00DE6DF9">
            <w:pPr>
              <w:spacing w:after="0" w:line="240" w:lineRule="auto"/>
              <w:jc w:val="center"/>
              <w:rPr>
                <w:rFonts w:ascii="Times New Roman" w:hAnsi="Times New Roman" w:cs="Times New Roman"/>
                <w:sz w:val="24"/>
                <w:szCs w:val="24"/>
              </w:rPr>
            </w:pPr>
            <w:r w:rsidRPr="00DE6DF9">
              <w:rPr>
                <w:rFonts w:ascii="Times New Roman" w:hAnsi="Times New Roman" w:cs="Times New Roman"/>
                <w:sz w:val="24"/>
                <w:szCs w:val="24"/>
              </w:rPr>
              <w:t>20778,1</w:t>
            </w:r>
          </w:p>
        </w:tc>
        <w:tc>
          <w:tcPr>
            <w:tcW w:w="1134" w:type="dxa"/>
          </w:tcPr>
          <w:p w:rsidR="00DE6DF9" w:rsidRPr="006F32FA" w:rsidRDefault="00DE6DF9" w:rsidP="006F32FA">
            <w:pPr>
              <w:autoSpaceDE w:val="0"/>
              <w:autoSpaceDN w:val="0"/>
              <w:adjustRightInd w:val="0"/>
              <w:contextualSpacing/>
              <w:jc w:val="center"/>
              <w:rPr>
                <w:rFonts w:ascii="Times New Roman" w:hAnsi="Times New Roman" w:cs="Times New Roman"/>
                <w:b/>
                <w:sz w:val="24"/>
                <w:szCs w:val="24"/>
              </w:rPr>
            </w:pPr>
            <w:r w:rsidRPr="006F32FA">
              <w:rPr>
                <w:rFonts w:ascii="Times New Roman" w:hAnsi="Times New Roman" w:cs="Times New Roman"/>
                <w:b/>
                <w:sz w:val="24"/>
                <w:szCs w:val="24"/>
              </w:rPr>
              <w:t>100,0</w:t>
            </w:r>
          </w:p>
        </w:tc>
      </w:tr>
      <w:tr w:rsidR="00DE6DF9" w:rsidRPr="006F32FA" w:rsidTr="006F32FA">
        <w:tc>
          <w:tcPr>
            <w:tcW w:w="566" w:type="dxa"/>
          </w:tcPr>
          <w:p w:rsidR="00DE6DF9" w:rsidRPr="006F32FA" w:rsidRDefault="00DE6DF9"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6</w:t>
            </w:r>
          </w:p>
        </w:tc>
        <w:tc>
          <w:tcPr>
            <w:tcW w:w="3258" w:type="dxa"/>
          </w:tcPr>
          <w:p w:rsidR="00DE6DF9" w:rsidRPr="006F32FA" w:rsidRDefault="00DE6DF9" w:rsidP="006F32FA">
            <w:pPr>
              <w:autoSpaceDE w:val="0"/>
              <w:autoSpaceDN w:val="0"/>
              <w:adjustRightInd w:val="0"/>
              <w:contextualSpacing/>
              <w:rPr>
                <w:rFonts w:ascii="Times New Roman" w:hAnsi="Times New Roman" w:cs="Times New Roman"/>
                <w:b/>
                <w:sz w:val="24"/>
                <w:szCs w:val="24"/>
              </w:rPr>
            </w:pPr>
            <w:r w:rsidRPr="006F32FA">
              <w:rPr>
                <w:rFonts w:ascii="Times New Roman" w:hAnsi="Times New Roman" w:cs="Times New Roman"/>
                <w:b/>
                <w:sz w:val="24"/>
                <w:szCs w:val="24"/>
              </w:rPr>
              <w:t>Расходы</w:t>
            </w:r>
          </w:p>
        </w:tc>
        <w:tc>
          <w:tcPr>
            <w:tcW w:w="1707" w:type="dxa"/>
            <w:shd w:val="clear" w:color="auto" w:fill="DBE5F1" w:themeFill="accent1" w:themeFillTint="33"/>
          </w:tcPr>
          <w:p w:rsidR="00DE6DF9" w:rsidRPr="006F32FA" w:rsidRDefault="00BA3B90"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16339,0</w:t>
            </w:r>
          </w:p>
        </w:tc>
        <w:tc>
          <w:tcPr>
            <w:tcW w:w="1415" w:type="dxa"/>
          </w:tcPr>
          <w:p w:rsidR="00DE6DF9" w:rsidRPr="006F32FA" w:rsidRDefault="00DE6DF9" w:rsidP="006F32FA">
            <w:pPr>
              <w:autoSpaceDE w:val="0"/>
              <w:autoSpaceDN w:val="0"/>
              <w:adjustRightInd w:val="0"/>
              <w:contextualSpacing/>
              <w:jc w:val="center"/>
              <w:rPr>
                <w:rFonts w:ascii="Times New Roman" w:hAnsi="Times New Roman" w:cs="Times New Roman"/>
                <w:b/>
                <w:sz w:val="24"/>
                <w:szCs w:val="24"/>
              </w:rPr>
            </w:pPr>
            <w:r w:rsidRPr="006F32FA">
              <w:rPr>
                <w:rFonts w:ascii="Times New Roman" w:hAnsi="Times New Roman" w:cs="Times New Roman"/>
                <w:b/>
                <w:sz w:val="24"/>
                <w:szCs w:val="24"/>
              </w:rPr>
              <w:t>х</w:t>
            </w:r>
          </w:p>
        </w:tc>
        <w:tc>
          <w:tcPr>
            <w:tcW w:w="1559" w:type="dxa"/>
            <w:shd w:val="clear" w:color="auto" w:fill="F2DBDB" w:themeFill="accent2" w:themeFillTint="33"/>
          </w:tcPr>
          <w:p w:rsidR="00DE6DF9" w:rsidRPr="00DE6DF9" w:rsidRDefault="00DE6DF9" w:rsidP="00DE6DF9">
            <w:pPr>
              <w:spacing w:after="0" w:line="240" w:lineRule="auto"/>
              <w:jc w:val="center"/>
              <w:rPr>
                <w:rFonts w:ascii="Times New Roman" w:hAnsi="Times New Roman" w:cs="Times New Roman"/>
                <w:sz w:val="24"/>
                <w:szCs w:val="24"/>
              </w:rPr>
            </w:pPr>
            <w:r w:rsidRPr="00DE6DF9">
              <w:rPr>
                <w:rFonts w:ascii="Times New Roman" w:hAnsi="Times New Roman" w:cs="Times New Roman"/>
                <w:sz w:val="24"/>
                <w:szCs w:val="24"/>
              </w:rPr>
              <w:t>18231</w:t>
            </w:r>
            <w:r>
              <w:rPr>
                <w:rFonts w:ascii="Times New Roman" w:hAnsi="Times New Roman" w:cs="Times New Roman"/>
                <w:sz w:val="24"/>
                <w:szCs w:val="24"/>
              </w:rPr>
              <w:t>,0</w:t>
            </w:r>
          </w:p>
        </w:tc>
        <w:tc>
          <w:tcPr>
            <w:tcW w:w="1134" w:type="dxa"/>
          </w:tcPr>
          <w:p w:rsidR="00DE6DF9" w:rsidRPr="006F32FA" w:rsidRDefault="00DE6DF9" w:rsidP="006F32FA">
            <w:pPr>
              <w:autoSpaceDE w:val="0"/>
              <w:autoSpaceDN w:val="0"/>
              <w:adjustRightInd w:val="0"/>
              <w:contextualSpacing/>
              <w:jc w:val="center"/>
              <w:rPr>
                <w:rFonts w:ascii="Times New Roman" w:hAnsi="Times New Roman" w:cs="Times New Roman"/>
                <w:b/>
                <w:sz w:val="24"/>
                <w:szCs w:val="24"/>
              </w:rPr>
            </w:pPr>
            <w:r w:rsidRPr="006F32FA">
              <w:rPr>
                <w:rFonts w:ascii="Times New Roman" w:hAnsi="Times New Roman" w:cs="Times New Roman"/>
                <w:b/>
                <w:sz w:val="24"/>
                <w:szCs w:val="24"/>
              </w:rPr>
              <w:t>х</w:t>
            </w:r>
          </w:p>
        </w:tc>
      </w:tr>
      <w:tr w:rsidR="00DE6DF9" w:rsidRPr="006F32FA" w:rsidTr="006F32FA">
        <w:tc>
          <w:tcPr>
            <w:tcW w:w="566" w:type="dxa"/>
          </w:tcPr>
          <w:p w:rsidR="00DE6DF9" w:rsidRPr="006F32FA" w:rsidRDefault="00DE6DF9"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7</w:t>
            </w:r>
          </w:p>
        </w:tc>
        <w:tc>
          <w:tcPr>
            <w:tcW w:w="3258" w:type="dxa"/>
          </w:tcPr>
          <w:p w:rsidR="00DE6DF9" w:rsidRPr="006F32FA" w:rsidRDefault="00DE6DF9" w:rsidP="006F32FA">
            <w:pPr>
              <w:autoSpaceDE w:val="0"/>
              <w:autoSpaceDN w:val="0"/>
              <w:adjustRightInd w:val="0"/>
              <w:contextualSpacing/>
              <w:rPr>
                <w:rFonts w:ascii="Times New Roman" w:hAnsi="Times New Roman" w:cs="Times New Roman"/>
                <w:b/>
                <w:sz w:val="24"/>
                <w:szCs w:val="24"/>
              </w:rPr>
            </w:pPr>
            <w:r w:rsidRPr="006F32FA">
              <w:rPr>
                <w:rFonts w:ascii="Times New Roman" w:hAnsi="Times New Roman" w:cs="Times New Roman"/>
                <w:b/>
                <w:sz w:val="24"/>
                <w:szCs w:val="24"/>
              </w:rPr>
              <w:t>Дефицит (профицит) бюджета</w:t>
            </w:r>
          </w:p>
        </w:tc>
        <w:tc>
          <w:tcPr>
            <w:tcW w:w="1707" w:type="dxa"/>
            <w:shd w:val="clear" w:color="auto" w:fill="DBE5F1" w:themeFill="accent1" w:themeFillTint="33"/>
          </w:tcPr>
          <w:p w:rsidR="00DE6DF9" w:rsidRPr="006F32FA" w:rsidRDefault="00BA3B90"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-801.0</w:t>
            </w:r>
          </w:p>
        </w:tc>
        <w:tc>
          <w:tcPr>
            <w:tcW w:w="1415" w:type="dxa"/>
          </w:tcPr>
          <w:p w:rsidR="00DE6DF9" w:rsidRPr="006F32FA" w:rsidRDefault="00DE6DF9" w:rsidP="006F32FA">
            <w:pPr>
              <w:autoSpaceDE w:val="0"/>
              <w:autoSpaceDN w:val="0"/>
              <w:adjustRightInd w:val="0"/>
              <w:contextualSpacing/>
              <w:jc w:val="center"/>
              <w:rPr>
                <w:rFonts w:ascii="Times New Roman" w:hAnsi="Times New Roman" w:cs="Times New Roman"/>
                <w:b/>
                <w:sz w:val="24"/>
                <w:szCs w:val="24"/>
              </w:rPr>
            </w:pPr>
            <w:r w:rsidRPr="006F32FA">
              <w:rPr>
                <w:rFonts w:ascii="Times New Roman" w:hAnsi="Times New Roman" w:cs="Times New Roman"/>
                <w:b/>
                <w:sz w:val="24"/>
                <w:szCs w:val="24"/>
              </w:rPr>
              <w:t>х</w:t>
            </w:r>
          </w:p>
        </w:tc>
        <w:tc>
          <w:tcPr>
            <w:tcW w:w="1559" w:type="dxa"/>
            <w:shd w:val="clear" w:color="auto" w:fill="F2DBDB" w:themeFill="accent2" w:themeFillTint="33"/>
          </w:tcPr>
          <w:p w:rsidR="00DE6DF9" w:rsidRPr="00DE6DF9" w:rsidRDefault="00DE6DF9" w:rsidP="00DE6DF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+2547,1</w:t>
            </w:r>
          </w:p>
        </w:tc>
        <w:tc>
          <w:tcPr>
            <w:tcW w:w="1134" w:type="dxa"/>
          </w:tcPr>
          <w:p w:rsidR="00DE6DF9" w:rsidRPr="006F32FA" w:rsidRDefault="00DE6DF9" w:rsidP="006F32FA">
            <w:pPr>
              <w:autoSpaceDE w:val="0"/>
              <w:autoSpaceDN w:val="0"/>
              <w:adjustRightInd w:val="0"/>
              <w:contextualSpacing/>
              <w:jc w:val="center"/>
              <w:rPr>
                <w:rFonts w:ascii="Times New Roman" w:hAnsi="Times New Roman" w:cs="Times New Roman"/>
                <w:b/>
                <w:sz w:val="24"/>
                <w:szCs w:val="24"/>
              </w:rPr>
            </w:pPr>
            <w:r w:rsidRPr="006F32FA">
              <w:rPr>
                <w:rFonts w:ascii="Times New Roman" w:hAnsi="Times New Roman" w:cs="Times New Roman"/>
                <w:b/>
                <w:sz w:val="24"/>
                <w:szCs w:val="24"/>
              </w:rPr>
              <w:t>х</w:t>
            </w:r>
          </w:p>
        </w:tc>
      </w:tr>
    </w:tbl>
    <w:p w:rsidR="006F32FA" w:rsidRPr="006F32FA" w:rsidRDefault="00F42CC8" w:rsidP="00F42CC8">
      <w:pPr>
        <w:autoSpaceDE w:val="0"/>
        <w:autoSpaceDN w:val="0"/>
        <w:adjustRightInd w:val="0"/>
        <w:spacing w:after="0"/>
        <w:contextualSpacing/>
        <w:jc w:val="right"/>
        <w:rPr>
          <w:rFonts w:ascii="Times New Roman" w:hAnsi="Times New Roman" w:cs="Times New Roman"/>
          <w:sz w:val="28"/>
          <w:szCs w:val="28"/>
        </w:rPr>
      </w:pPr>
      <w:r>
        <w:rPr>
          <w:rFonts w:ascii="Times New Roman" w:hAnsi="Times New Roman" w:cs="Times New Roman"/>
          <w:sz w:val="28"/>
          <w:szCs w:val="28"/>
        </w:rPr>
        <w:lastRenderedPageBreak/>
        <w:tab/>
      </w:r>
    </w:p>
    <w:p w:rsidR="006F32FA" w:rsidRPr="006F32FA" w:rsidRDefault="006F32FA" w:rsidP="006F32FA">
      <w:pPr>
        <w:autoSpaceDE w:val="0"/>
        <w:autoSpaceDN w:val="0"/>
        <w:adjustRightInd w:val="0"/>
        <w:spacing w:after="0"/>
        <w:contextualSpacing/>
        <w:jc w:val="right"/>
        <w:rPr>
          <w:rFonts w:ascii="Times New Roman" w:hAnsi="Times New Roman" w:cs="Times New Roman"/>
          <w:sz w:val="28"/>
          <w:szCs w:val="28"/>
        </w:rPr>
      </w:pPr>
      <w:r w:rsidRPr="006F32FA">
        <w:rPr>
          <w:rFonts w:ascii="Times New Roman" w:hAnsi="Times New Roman" w:cs="Times New Roman"/>
          <w:sz w:val="28"/>
          <w:szCs w:val="28"/>
        </w:rPr>
        <w:t>Табл. 5</w:t>
      </w:r>
    </w:p>
    <w:tbl>
      <w:tblPr>
        <w:tblW w:w="9639" w:type="dxa"/>
        <w:tblInd w:w="108" w:type="dxa"/>
        <w:tblLook w:val="04A0" w:firstRow="1" w:lastRow="0" w:firstColumn="1" w:lastColumn="0" w:noHBand="0" w:noVBand="1"/>
      </w:tblPr>
      <w:tblGrid>
        <w:gridCol w:w="560"/>
        <w:gridCol w:w="3268"/>
        <w:gridCol w:w="1701"/>
        <w:gridCol w:w="1701"/>
        <w:gridCol w:w="1417"/>
        <w:gridCol w:w="992"/>
      </w:tblGrid>
      <w:tr w:rsidR="006F32FA" w:rsidRPr="006F32FA" w:rsidTr="000F1ABF">
        <w:trPr>
          <w:trHeight w:val="675"/>
        </w:trPr>
        <w:tc>
          <w:tcPr>
            <w:tcW w:w="560" w:type="dxa"/>
            <w:tcBorders>
              <w:top w:val="single" w:sz="4" w:space="0" w:color="auto"/>
              <w:left w:val="single" w:sz="4" w:space="0" w:color="auto"/>
              <w:bottom w:val="single" w:sz="4" w:space="0" w:color="auto"/>
              <w:right w:val="single" w:sz="4" w:space="0" w:color="auto"/>
            </w:tcBorders>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 xml:space="preserve">№ </w:t>
            </w:r>
            <w:proofErr w:type="gramStart"/>
            <w:r w:rsidRPr="006F32FA">
              <w:rPr>
                <w:rFonts w:ascii="Times New Roman" w:hAnsi="Times New Roman" w:cs="Times New Roman"/>
                <w:b/>
                <w:sz w:val="24"/>
                <w:szCs w:val="24"/>
              </w:rPr>
              <w:t>п</w:t>
            </w:r>
            <w:proofErr w:type="gramEnd"/>
            <w:r w:rsidRPr="006F32FA">
              <w:rPr>
                <w:rFonts w:ascii="Times New Roman" w:hAnsi="Times New Roman" w:cs="Times New Roman"/>
                <w:b/>
                <w:sz w:val="24"/>
                <w:szCs w:val="24"/>
              </w:rPr>
              <w:t>/п</w:t>
            </w:r>
          </w:p>
        </w:tc>
        <w:tc>
          <w:tcPr>
            <w:tcW w:w="3268" w:type="dxa"/>
            <w:tcBorders>
              <w:top w:val="single" w:sz="4" w:space="0" w:color="auto"/>
              <w:left w:val="single" w:sz="4" w:space="0" w:color="auto"/>
              <w:bottom w:val="single" w:sz="4" w:space="0" w:color="auto"/>
              <w:right w:val="single" w:sz="4" w:space="0" w:color="auto"/>
            </w:tcBorders>
          </w:tcPr>
          <w:p w:rsidR="006F32FA" w:rsidRPr="006F32FA" w:rsidRDefault="006F32FA" w:rsidP="006F32FA">
            <w:pPr>
              <w:autoSpaceDE w:val="0"/>
              <w:autoSpaceDN w:val="0"/>
              <w:adjustRightInd w:val="0"/>
              <w:spacing w:line="240" w:lineRule="auto"/>
              <w:contextualSpacing/>
              <w:rPr>
                <w:rFonts w:ascii="Times New Roman" w:hAnsi="Times New Roman" w:cs="Times New Roman"/>
                <w:sz w:val="28"/>
                <w:szCs w:val="28"/>
              </w:rPr>
            </w:pPr>
            <w:r w:rsidRPr="006F32FA">
              <w:rPr>
                <w:rFonts w:ascii="Times New Roman" w:hAnsi="Times New Roman" w:cs="Times New Roman"/>
                <w:sz w:val="24"/>
                <w:szCs w:val="24"/>
              </w:rPr>
              <w:t>Структура бюджета</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Факт 2013 г.</w:t>
            </w:r>
          </w:p>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sz w:val="24"/>
                <w:szCs w:val="24"/>
              </w:rPr>
            </w:pPr>
            <w:r w:rsidRPr="006F32FA">
              <w:rPr>
                <w:rFonts w:ascii="Times New Roman" w:hAnsi="Times New Roman" w:cs="Times New Roman"/>
                <w:b/>
                <w:sz w:val="24"/>
                <w:szCs w:val="24"/>
              </w:rPr>
              <w:t>тыс. руб.</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Факт 2014 г.</w:t>
            </w:r>
          </w:p>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тыс. руб.</w:t>
            </w:r>
          </w:p>
        </w:tc>
        <w:tc>
          <w:tcPr>
            <w:tcW w:w="1417" w:type="dxa"/>
            <w:tcBorders>
              <w:top w:val="single" w:sz="4" w:space="0" w:color="auto"/>
              <w:left w:val="single" w:sz="4" w:space="0" w:color="auto"/>
              <w:bottom w:val="single" w:sz="4" w:space="0" w:color="auto"/>
              <w:right w:val="single" w:sz="4" w:space="0" w:color="auto"/>
            </w:tcBorders>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Рост +</w:t>
            </w:r>
          </w:p>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снижение -</w:t>
            </w:r>
          </w:p>
        </w:tc>
        <w:tc>
          <w:tcPr>
            <w:tcW w:w="992" w:type="dxa"/>
            <w:tcBorders>
              <w:top w:val="single" w:sz="4" w:space="0" w:color="auto"/>
              <w:left w:val="single" w:sz="4" w:space="0" w:color="auto"/>
              <w:bottom w:val="single" w:sz="4" w:space="0" w:color="auto"/>
              <w:right w:val="single" w:sz="4" w:space="0" w:color="auto"/>
            </w:tcBorders>
          </w:tcPr>
          <w:p w:rsidR="006F32FA" w:rsidRPr="006F32FA" w:rsidRDefault="006F32FA" w:rsidP="006F32FA">
            <w:pPr>
              <w:autoSpaceDE w:val="0"/>
              <w:autoSpaceDN w:val="0"/>
              <w:adjustRightInd w:val="0"/>
              <w:spacing w:line="240" w:lineRule="auto"/>
              <w:contextualSpacing/>
              <w:jc w:val="center"/>
              <w:rPr>
                <w:rFonts w:ascii="Times New Roman" w:hAnsi="Times New Roman" w:cs="Times New Roman"/>
                <w:b/>
                <w:sz w:val="24"/>
                <w:szCs w:val="24"/>
              </w:rPr>
            </w:pPr>
            <w:r w:rsidRPr="006F32FA">
              <w:rPr>
                <w:rFonts w:ascii="Times New Roman" w:hAnsi="Times New Roman" w:cs="Times New Roman"/>
                <w:b/>
                <w:sz w:val="24"/>
                <w:szCs w:val="24"/>
              </w:rPr>
              <w:t>%</w:t>
            </w:r>
          </w:p>
        </w:tc>
      </w:tr>
      <w:tr w:rsidR="00F42CC8" w:rsidRPr="006F32FA" w:rsidTr="006F32FA">
        <w:tc>
          <w:tcPr>
            <w:tcW w:w="560"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1</w:t>
            </w:r>
          </w:p>
        </w:tc>
        <w:tc>
          <w:tcPr>
            <w:tcW w:w="3268"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spacing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42CC8" w:rsidRPr="006F32FA" w:rsidRDefault="00F42CC8"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6868,6</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F42CC8" w:rsidRPr="006F32FA" w:rsidRDefault="00F42CC8"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10528,7</w:t>
            </w:r>
          </w:p>
        </w:tc>
        <w:tc>
          <w:tcPr>
            <w:tcW w:w="1417"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F42CC8">
              <w:rPr>
                <w:rFonts w:ascii="Times New Roman" w:hAnsi="Times New Roman" w:cs="Times New Roman"/>
                <w:sz w:val="24"/>
                <w:szCs w:val="24"/>
              </w:rPr>
              <w:t>3660,1</w:t>
            </w:r>
          </w:p>
        </w:tc>
        <w:tc>
          <w:tcPr>
            <w:tcW w:w="992"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sidRPr="00F42CC8">
              <w:rPr>
                <w:rFonts w:ascii="Times New Roman" w:hAnsi="Times New Roman" w:cs="Times New Roman"/>
                <w:sz w:val="24"/>
                <w:szCs w:val="24"/>
              </w:rPr>
              <w:t>153%</w:t>
            </w:r>
          </w:p>
        </w:tc>
      </w:tr>
      <w:tr w:rsidR="00F42CC8" w:rsidRPr="006F32FA" w:rsidTr="006F32FA">
        <w:tc>
          <w:tcPr>
            <w:tcW w:w="560"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2</w:t>
            </w:r>
          </w:p>
        </w:tc>
        <w:tc>
          <w:tcPr>
            <w:tcW w:w="3268"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spacing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42CC8" w:rsidRPr="006F32FA" w:rsidRDefault="00F42CC8"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2960,4</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F42CC8" w:rsidRPr="006F32FA" w:rsidRDefault="00F42CC8"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6319,6</w:t>
            </w:r>
          </w:p>
        </w:tc>
        <w:tc>
          <w:tcPr>
            <w:tcW w:w="1417"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F42CC8">
              <w:rPr>
                <w:rFonts w:ascii="Times New Roman" w:hAnsi="Times New Roman" w:cs="Times New Roman"/>
                <w:sz w:val="24"/>
                <w:szCs w:val="24"/>
              </w:rPr>
              <w:t>3359,2</w:t>
            </w:r>
          </w:p>
        </w:tc>
        <w:tc>
          <w:tcPr>
            <w:tcW w:w="992"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sidRPr="00F42CC8">
              <w:rPr>
                <w:rFonts w:ascii="Times New Roman" w:hAnsi="Times New Roman" w:cs="Times New Roman"/>
                <w:sz w:val="24"/>
                <w:szCs w:val="24"/>
              </w:rPr>
              <w:t>213%</w:t>
            </w:r>
          </w:p>
        </w:tc>
      </w:tr>
      <w:tr w:rsidR="00F42CC8" w:rsidRPr="006F32FA" w:rsidTr="006F32FA">
        <w:tc>
          <w:tcPr>
            <w:tcW w:w="560"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3</w:t>
            </w:r>
          </w:p>
        </w:tc>
        <w:tc>
          <w:tcPr>
            <w:tcW w:w="3268"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spacing w:line="240" w:lineRule="auto"/>
              <w:contextualSpacing/>
              <w:rPr>
                <w:rFonts w:ascii="Times New Roman" w:hAnsi="Times New Roman" w:cs="Times New Roman"/>
                <w:b/>
                <w:sz w:val="24"/>
                <w:szCs w:val="24"/>
              </w:rPr>
            </w:pPr>
            <w:r w:rsidRPr="006F32FA">
              <w:rPr>
                <w:rFonts w:ascii="Times New Roman" w:hAnsi="Times New Roman" w:cs="Times New Roman"/>
                <w:b/>
                <w:sz w:val="24"/>
                <w:szCs w:val="24"/>
              </w:rPr>
              <w:t>Всего налоговых и неналоговых доходов</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42CC8" w:rsidRPr="006F32FA" w:rsidRDefault="00F42CC8" w:rsidP="006F32FA">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9829,0</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F42CC8" w:rsidRPr="006F32FA" w:rsidRDefault="00F42CC8" w:rsidP="006F32FA">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16848,3</w:t>
            </w:r>
          </w:p>
        </w:tc>
        <w:tc>
          <w:tcPr>
            <w:tcW w:w="1417"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F42CC8">
              <w:rPr>
                <w:rFonts w:ascii="Times New Roman" w:hAnsi="Times New Roman" w:cs="Times New Roman"/>
                <w:sz w:val="24"/>
                <w:szCs w:val="24"/>
              </w:rPr>
              <w:t>7019,3</w:t>
            </w:r>
          </w:p>
        </w:tc>
        <w:tc>
          <w:tcPr>
            <w:tcW w:w="992"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sidRPr="00F42CC8">
              <w:rPr>
                <w:rFonts w:ascii="Times New Roman" w:hAnsi="Times New Roman" w:cs="Times New Roman"/>
                <w:sz w:val="24"/>
                <w:szCs w:val="24"/>
              </w:rPr>
              <w:t>171%</w:t>
            </w:r>
          </w:p>
        </w:tc>
      </w:tr>
      <w:tr w:rsidR="00F42CC8" w:rsidRPr="006F32FA" w:rsidTr="006F32FA">
        <w:trPr>
          <w:trHeight w:val="605"/>
        </w:trPr>
        <w:tc>
          <w:tcPr>
            <w:tcW w:w="560"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4</w:t>
            </w:r>
          </w:p>
        </w:tc>
        <w:tc>
          <w:tcPr>
            <w:tcW w:w="3268"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spacing w:line="240" w:lineRule="auto"/>
              <w:contextualSpacing/>
              <w:rPr>
                <w:rFonts w:ascii="Times New Roman" w:hAnsi="Times New Roman" w:cs="Times New Roman"/>
                <w:sz w:val="24"/>
                <w:szCs w:val="24"/>
              </w:rPr>
            </w:pPr>
            <w:r w:rsidRPr="006F32FA">
              <w:rPr>
                <w:rFonts w:ascii="Times New Roman" w:hAnsi="Times New Roman" w:cs="Times New Roman"/>
                <w:sz w:val="24"/>
                <w:szCs w:val="24"/>
              </w:rPr>
              <w:t>Поступления от других уровней бюджетов</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42CC8" w:rsidRPr="006F32FA" w:rsidRDefault="00F42CC8"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5709,0</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F42CC8" w:rsidRPr="006F32FA" w:rsidRDefault="00F42CC8" w:rsidP="006F32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3929,8</w:t>
            </w:r>
          </w:p>
        </w:tc>
        <w:tc>
          <w:tcPr>
            <w:tcW w:w="1417"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sidRPr="00F42CC8">
              <w:rPr>
                <w:rFonts w:ascii="Times New Roman" w:hAnsi="Times New Roman" w:cs="Times New Roman"/>
                <w:sz w:val="24"/>
                <w:szCs w:val="24"/>
              </w:rPr>
              <w:t>-1779,2</w:t>
            </w:r>
          </w:p>
        </w:tc>
        <w:tc>
          <w:tcPr>
            <w:tcW w:w="992"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sidRPr="00F42CC8">
              <w:rPr>
                <w:rFonts w:ascii="Times New Roman" w:hAnsi="Times New Roman" w:cs="Times New Roman"/>
                <w:sz w:val="24"/>
                <w:szCs w:val="24"/>
              </w:rPr>
              <w:t>69%</w:t>
            </w:r>
          </w:p>
        </w:tc>
      </w:tr>
      <w:tr w:rsidR="00F42CC8" w:rsidRPr="006F32FA" w:rsidTr="006F32FA">
        <w:tc>
          <w:tcPr>
            <w:tcW w:w="560"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5</w:t>
            </w:r>
          </w:p>
        </w:tc>
        <w:tc>
          <w:tcPr>
            <w:tcW w:w="3268"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spacing w:line="240" w:lineRule="auto"/>
              <w:contextualSpacing/>
              <w:rPr>
                <w:rFonts w:ascii="Times New Roman" w:hAnsi="Times New Roman" w:cs="Times New Roman"/>
                <w:b/>
                <w:sz w:val="24"/>
                <w:szCs w:val="24"/>
              </w:rPr>
            </w:pPr>
            <w:r w:rsidRPr="006F32FA">
              <w:rPr>
                <w:rFonts w:ascii="Times New Roman" w:hAnsi="Times New Roman" w:cs="Times New Roman"/>
                <w:b/>
                <w:sz w:val="24"/>
                <w:szCs w:val="24"/>
              </w:rPr>
              <w:t>Всего доходов</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42CC8" w:rsidRPr="006F32FA" w:rsidRDefault="00F42CC8"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15538,0</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F42CC8" w:rsidRPr="006F32FA" w:rsidRDefault="00F42CC8"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20778,1</w:t>
            </w:r>
          </w:p>
        </w:tc>
        <w:tc>
          <w:tcPr>
            <w:tcW w:w="1417"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F42CC8">
              <w:rPr>
                <w:rFonts w:ascii="Times New Roman" w:hAnsi="Times New Roman" w:cs="Times New Roman"/>
                <w:sz w:val="24"/>
                <w:szCs w:val="24"/>
              </w:rPr>
              <w:t>5240,1</w:t>
            </w:r>
          </w:p>
        </w:tc>
        <w:tc>
          <w:tcPr>
            <w:tcW w:w="992"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sidRPr="00F42CC8">
              <w:rPr>
                <w:rFonts w:ascii="Times New Roman" w:hAnsi="Times New Roman" w:cs="Times New Roman"/>
                <w:sz w:val="24"/>
                <w:szCs w:val="24"/>
              </w:rPr>
              <w:t>134%</w:t>
            </w:r>
          </w:p>
        </w:tc>
      </w:tr>
      <w:tr w:rsidR="00F42CC8" w:rsidRPr="006F32FA" w:rsidTr="006F32FA">
        <w:tc>
          <w:tcPr>
            <w:tcW w:w="560"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6</w:t>
            </w:r>
          </w:p>
        </w:tc>
        <w:tc>
          <w:tcPr>
            <w:tcW w:w="3268"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spacing w:line="240" w:lineRule="auto"/>
              <w:contextualSpacing/>
              <w:rPr>
                <w:rFonts w:ascii="Times New Roman" w:hAnsi="Times New Roman" w:cs="Times New Roman"/>
                <w:b/>
                <w:sz w:val="24"/>
                <w:szCs w:val="24"/>
              </w:rPr>
            </w:pPr>
            <w:r w:rsidRPr="006F32FA">
              <w:rPr>
                <w:rFonts w:ascii="Times New Roman" w:hAnsi="Times New Roman" w:cs="Times New Roman"/>
                <w:b/>
                <w:sz w:val="24"/>
                <w:szCs w:val="24"/>
              </w:rPr>
              <w:t>Расходы</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42CC8" w:rsidRPr="006F32FA" w:rsidRDefault="00F42CC8"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16339,0</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F42CC8" w:rsidRPr="006F32FA" w:rsidRDefault="00F42CC8"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18231,0</w:t>
            </w:r>
          </w:p>
        </w:tc>
        <w:tc>
          <w:tcPr>
            <w:tcW w:w="1417"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F42CC8">
              <w:rPr>
                <w:rFonts w:ascii="Times New Roman" w:hAnsi="Times New Roman" w:cs="Times New Roman"/>
                <w:sz w:val="24"/>
                <w:szCs w:val="24"/>
              </w:rPr>
              <w:t>1892</w:t>
            </w:r>
          </w:p>
        </w:tc>
        <w:tc>
          <w:tcPr>
            <w:tcW w:w="992"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sidRPr="00F42CC8">
              <w:rPr>
                <w:rFonts w:ascii="Times New Roman" w:hAnsi="Times New Roman" w:cs="Times New Roman"/>
                <w:sz w:val="24"/>
                <w:szCs w:val="24"/>
              </w:rPr>
              <w:t>112%</w:t>
            </w:r>
          </w:p>
        </w:tc>
      </w:tr>
      <w:tr w:rsidR="00F42CC8" w:rsidRPr="006F32FA" w:rsidTr="006F32FA">
        <w:tc>
          <w:tcPr>
            <w:tcW w:w="560"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contextualSpacing/>
              <w:jc w:val="center"/>
              <w:rPr>
                <w:rFonts w:ascii="Times New Roman" w:hAnsi="Times New Roman" w:cs="Times New Roman"/>
                <w:sz w:val="24"/>
                <w:szCs w:val="24"/>
              </w:rPr>
            </w:pPr>
            <w:r w:rsidRPr="006F32FA">
              <w:rPr>
                <w:rFonts w:ascii="Times New Roman" w:hAnsi="Times New Roman" w:cs="Times New Roman"/>
                <w:sz w:val="24"/>
                <w:szCs w:val="24"/>
              </w:rPr>
              <w:t>7</w:t>
            </w:r>
          </w:p>
        </w:tc>
        <w:tc>
          <w:tcPr>
            <w:tcW w:w="3268" w:type="dxa"/>
            <w:tcBorders>
              <w:top w:val="single" w:sz="4" w:space="0" w:color="auto"/>
              <w:left w:val="single" w:sz="4" w:space="0" w:color="auto"/>
              <w:bottom w:val="single" w:sz="4" w:space="0" w:color="auto"/>
              <w:right w:val="single" w:sz="4" w:space="0" w:color="auto"/>
            </w:tcBorders>
          </w:tcPr>
          <w:p w:rsidR="00F42CC8" w:rsidRPr="006F32FA" w:rsidRDefault="00F42CC8" w:rsidP="006F32FA">
            <w:pPr>
              <w:autoSpaceDE w:val="0"/>
              <w:autoSpaceDN w:val="0"/>
              <w:adjustRightInd w:val="0"/>
              <w:spacing w:line="240" w:lineRule="auto"/>
              <w:contextualSpacing/>
              <w:rPr>
                <w:rFonts w:ascii="Times New Roman" w:hAnsi="Times New Roman" w:cs="Times New Roman"/>
                <w:b/>
                <w:sz w:val="24"/>
                <w:szCs w:val="24"/>
              </w:rPr>
            </w:pPr>
            <w:r w:rsidRPr="006F32FA">
              <w:rPr>
                <w:rFonts w:ascii="Times New Roman" w:hAnsi="Times New Roman" w:cs="Times New Roman"/>
                <w:b/>
                <w:sz w:val="24"/>
                <w:szCs w:val="24"/>
              </w:rPr>
              <w:t>Дефицит (профицит) бюджета</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42CC8" w:rsidRPr="006F32FA" w:rsidRDefault="00F42CC8"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-801,0</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F42CC8" w:rsidRPr="006F32FA" w:rsidRDefault="00F42CC8" w:rsidP="006F32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+2547,1</w:t>
            </w:r>
          </w:p>
        </w:tc>
        <w:tc>
          <w:tcPr>
            <w:tcW w:w="1417"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1746</w:t>
            </w:r>
            <w:r w:rsidRPr="00F42CC8">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42CC8" w:rsidRPr="00F42CC8" w:rsidRDefault="00F42CC8" w:rsidP="00F42CC8">
            <w:pPr>
              <w:spacing w:after="0" w:line="240" w:lineRule="auto"/>
              <w:jc w:val="center"/>
              <w:rPr>
                <w:rFonts w:ascii="Times New Roman" w:hAnsi="Times New Roman" w:cs="Times New Roman"/>
                <w:sz w:val="24"/>
                <w:szCs w:val="24"/>
              </w:rPr>
            </w:pPr>
            <w:r w:rsidRPr="00F42CC8">
              <w:rPr>
                <w:rFonts w:ascii="Times New Roman" w:hAnsi="Times New Roman" w:cs="Times New Roman"/>
                <w:sz w:val="24"/>
                <w:szCs w:val="24"/>
              </w:rPr>
              <w:t>-318%</w:t>
            </w:r>
          </w:p>
        </w:tc>
      </w:tr>
    </w:tbl>
    <w:p w:rsidR="006F32FA" w:rsidRPr="006F32FA" w:rsidRDefault="006F32FA" w:rsidP="006F32FA">
      <w:pPr>
        <w:autoSpaceDE w:val="0"/>
        <w:autoSpaceDN w:val="0"/>
        <w:adjustRightInd w:val="0"/>
        <w:spacing w:after="0"/>
        <w:contextualSpacing/>
        <w:jc w:val="both"/>
        <w:rPr>
          <w:rFonts w:ascii="Times New Roman" w:hAnsi="Times New Roman" w:cs="Times New Roman"/>
          <w:sz w:val="28"/>
          <w:szCs w:val="28"/>
        </w:rPr>
      </w:pPr>
      <w:r w:rsidRPr="006F32FA">
        <w:rPr>
          <w:rFonts w:ascii="Times New Roman" w:hAnsi="Times New Roman" w:cs="Times New Roman"/>
          <w:sz w:val="28"/>
          <w:szCs w:val="28"/>
        </w:rPr>
        <w:tab/>
      </w:r>
    </w:p>
    <w:p w:rsidR="00971F34" w:rsidRDefault="006F32FA" w:rsidP="00BA67A1">
      <w:pPr>
        <w:autoSpaceDE w:val="0"/>
        <w:autoSpaceDN w:val="0"/>
        <w:adjustRightInd w:val="0"/>
        <w:spacing w:after="0"/>
        <w:ind w:firstLine="708"/>
        <w:contextualSpacing/>
        <w:jc w:val="both"/>
        <w:rPr>
          <w:rFonts w:ascii="Times New Roman" w:hAnsi="Times New Roman" w:cs="Times New Roman"/>
          <w:color w:val="000000" w:themeColor="text1"/>
          <w:sz w:val="28"/>
          <w:szCs w:val="28"/>
        </w:rPr>
      </w:pPr>
      <w:r w:rsidRPr="006F32FA">
        <w:rPr>
          <w:rFonts w:ascii="Times New Roman" w:hAnsi="Times New Roman" w:cs="Times New Roman"/>
          <w:sz w:val="28"/>
          <w:szCs w:val="28"/>
        </w:rPr>
        <w:t>Из приведенных в табл. 4,5  данных видно, что основную долю в бюджете поселения занимают собственные</w:t>
      </w:r>
      <w:r w:rsidR="000C4A6D">
        <w:rPr>
          <w:rFonts w:ascii="Times New Roman" w:hAnsi="Times New Roman" w:cs="Times New Roman"/>
          <w:sz w:val="28"/>
          <w:szCs w:val="28"/>
        </w:rPr>
        <w:t xml:space="preserve"> доходы, доля которых  выше  ур</w:t>
      </w:r>
      <w:r w:rsidR="00F42CC8">
        <w:rPr>
          <w:rFonts w:ascii="Times New Roman" w:hAnsi="Times New Roman" w:cs="Times New Roman"/>
          <w:sz w:val="28"/>
          <w:szCs w:val="28"/>
        </w:rPr>
        <w:t>овня 2013 года и составляет 81,1</w:t>
      </w:r>
      <w:r w:rsidRPr="006F32FA">
        <w:rPr>
          <w:rFonts w:ascii="Times New Roman" w:hAnsi="Times New Roman" w:cs="Times New Roman"/>
          <w:sz w:val="28"/>
          <w:szCs w:val="28"/>
        </w:rPr>
        <w:t xml:space="preserve">% в общем объеме доходов поселения.  </w:t>
      </w:r>
      <w:r w:rsidRPr="006F32FA">
        <w:rPr>
          <w:rFonts w:ascii="Times New Roman" w:hAnsi="Times New Roman" w:cs="Times New Roman"/>
          <w:sz w:val="28"/>
          <w:szCs w:val="28"/>
        </w:rPr>
        <w:tab/>
      </w:r>
      <w:proofErr w:type="gramStart"/>
      <w:r w:rsidRPr="006F32FA">
        <w:rPr>
          <w:rFonts w:ascii="Times New Roman" w:hAnsi="Times New Roman" w:cs="Times New Roman"/>
          <w:sz w:val="28"/>
          <w:szCs w:val="28"/>
        </w:rPr>
        <w:t xml:space="preserve">К уровню 2013 года поступления по собственным доходам </w:t>
      </w:r>
      <w:r w:rsidR="00726E89">
        <w:rPr>
          <w:rFonts w:ascii="Times New Roman" w:hAnsi="Times New Roman" w:cs="Times New Roman"/>
          <w:sz w:val="28"/>
          <w:szCs w:val="28"/>
        </w:rPr>
        <w:t>увеличились на 5240</w:t>
      </w:r>
      <w:r w:rsidR="000C4A6D">
        <w:rPr>
          <w:rFonts w:ascii="Times New Roman" w:hAnsi="Times New Roman" w:cs="Times New Roman"/>
          <w:sz w:val="28"/>
          <w:szCs w:val="28"/>
        </w:rPr>
        <w:t>,1 тыс. руб.,</w:t>
      </w:r>
      <w:r w:rsidRPr="006F32FA">
        <w:rPr>
          <w:rFonts w:ascii="Times New Roman" w:hAnsi="Times New Roman" w:cs="Times New Roman"/>
          <w:sz w:val="28"/>
          <w:szCs w:val="28"/>
        </w:rPr>
        <w:t xml:space="preserve"> безв</w:t>
      </w:r>
      <w:r w:rsidR="000C4A6D">
        <w:rPr>
          <w:rFonts w:ascii="Times New Roman" w:hAnsi="Times New Roman" w:cs="Times New Roman"/>
          <w:sz w:val="28"/>
          <w:szCs w:val="28"/>
        </w:rPr>
        <w:t>озмездные</w:t>
      </w:r>
      <w:r w:rsidR="00726E89">
        <w:rPr>
          <w:rFonts w:ascii="Times New Roman" w:hAnsi="Times New Roman" w:cs="Times New Roman"/>
          <w:sz w:val="28"/>
          <w:szCs w:val="28"/>
        </w:rPr>
        <w:t xml:space="preserve"> поступления снизились на 1779,2</w:t>
      </w:r>
      <w:r w:rsidR="00BC004A">
        <w:rPr>
          <w:rFonts w:ascii="Times New Roman" w:hAnsi="Times New Roman" w:cs="Times New Roman"/>
          <w:sz w:val="28"/>
          <w:szCs w:val="28"/>
        </w:rPr>
        <w:t xml:space="preserve"> </w:t>
      </w:r>
      <w:r w:rsidR="00726E89">
        <w:rPr>
          <w:rFonts w:ascii="Times New Roman" w:hAnsi="Times New Roman" w:cs="Times New Roman"/>
          <w:sz w:val="28"/>
          <w:szCs w:val="28"/>
        </w:rPr>
        <w:t xml:space="preserve"> тыс. руб. или на 31</w:t>
      </w:r>
      <w:r w:rsidRPr="006F32FA">
        <w:rPr>
          <w:rFonts w:ascii="Times New Roman" w:hAnsi="Times New Roman" w:cs="Times New Roman"/>
          <w:sz w:val="28"/>
          <w:szCs w:val="28"/>
        </w:rPr>
        <w:t xml:space="preserve">%. Рост </w:t>
      </w:r>
      <w:r w:rsidR="00726E89">
        <w:rPr>
          <w:rFonts w:ascii="Times New Roman" w:hAnsi="Times New Roman" w:cs="Times New Roman"/>
          <w:sz w:val="28"/>
          <w:szCs w:val="28"/>
        </w:rPr>
        <w:t>налоговых доходов составил 153%, или 3660,1</w:t>
      </w:r>
      <w:r w:rsidRPr="006F32FA">
        <w:rPr>
          <w:rFonts w:ascii="Times New Roman" w:hAnsi="Times New Roman" w:cs="Times New Roman"/>
          <w:sz w:val="28"/>
          <w:szCs w:val="28"/>
        </w:rPr>
        <w:t xml:space="preserve"> тыс. руб</w:t>
      </w:r>
      <w:r w:rsidRPr="006F32FA">
        <w:rPr>
          <w:rFonts w:ascii="Times New Roman" w:hAnsi="Times New Roman" w:cs="Times New Roman"/>
          <w:color w:val="000000" w:themeColor="text1"/>
          <w:sz w:val="28"/>
          <w:szCs w:val="28"/>
        </w:rPr>
        <w:t xml:space="preserve">. </w:t>
      </w:r>
      <w:r w:rsidRPr="009E4D20">
        <w:rPr>
          <w:rFonts w:ascii="Times New Roman" w:hAnsi="Times New Roman" w:cs="Times New Roman"/>
          <w:color w:val="000000" w:themeColor="text1"/>
          <w:sz w:val="28"/>
          <w:szCs w:val="28"/>
        </w:rPr>
        <w:t xml:space="preserve">Рост обеспечен за счет </w:t>
      </w:r>
      <w:r w:rsidR="00726E89">
        <w:rPr>
          <w:rFonts w:ascii="Times New Roman" w:hAnsi="Times New Roman" w:cs="Times New Roman"/>
          <w:color w:val="000000" w:themeColor="text1"/>
          <w:sz w:val="28"/>
          <w:szCs w:val="28"/>
        </w:rPr>
        <w:t>роста поступлений НДФЛ на 41,4</w:t>
      </w:r>
      <w:r w:rsidRPr="009E4D20">
        <w:rPr>
          <w:rFonts w:ascii="Times New Roman" w:hAnsi="Times New Roman" w:cs="Times New Roman"/>
          <w:color w:val="000000" w:themeColor="text1"/>
          <w:sz w:val="28"/>
          <w:szCs w:val="28"/>
        </w:rPr>
        <w:t xml:space="preserve"> тыс. руб.</w:t>
      </w:r>
      <w:r w:rsidR="00726E89">
        <w:rPr>
          <w:rFonts w:ascii="Times New Roman" w:hAnsi="Times New Roman" w:cs="Times New Roman"/>
          <w:color w:val="000000" w:themeColor="text1"/>
          <w:sz w:val="28"/>
          <w:szCs w:val="28"/>
        </w:rPr>
        <w:t>, поступлений налога на имущество фи</w:t>
      </w:r>
      <w:r w:rsidR="00D128E5">
        <w:rPr>
          <w:rFonts w:ascii="Times New Roman" w:hAnsi="Times New Roman" w:cs="Times New Roman"/>
          <w:color w:val="000000" w:themeColor="text1"/>
          <w:sz w:val="28"/>
          <w:szCs w:val="28"/>
        </w:rPr>
        <w:t>зических лиц на сумму 39,2</w:t>
      </w:r>
      <w:r w:rsidR="00726E89">
        <w:rPr>
          <w:rFonts w:ascii="Times New Roman" w:hAnsi="Times New Roman" w:cs="Times New Roman"/>
          <w:color w:val="000000" w:themeColor="text1"/>
          <w:sz w:val="28"/>
          <w:szCs w:val="28"/>
        </w:rPr>
        <w:t xml:space="preserve"> тыс. руб.</w:t>
      </w:r>
      <w:r w:rsidR="00D128E5">
        <w:rPr>
          <w:rFonts w:ascii="Times New Roman" w:hAnsi="Times New Roman" w:cs="Times New Roman"/>
          <w:color w:val="000000" w:themeColor="text1"/>
          <w:sz w:val="28"/>
          <w:szCs w:val="28"/>
        </w:rPr>
        <w:t>, поступлений ЕСХН в сумме 646,6 тыс</w:t>
      </w:r>
      <w:proofErr w:type="gramEnd"/>
      <w:r w:rsidR="00D128E5">
        <w:rPr>
          <w:rFonts w:ascii="Times New Roman" w:hAnsi="Times New Roman" w:cs="Times New Roman"/>
          <w:color w:val="000000" w:themeColor="text1"/>
          <w:sz w:val="28"/>
          <w:szCs w:val="28"/>
        </w:rPr>
        <w:t xml:space="preserve">. руб., поступлений земельного налога в сумме 514,9 тыс. руб. </w:t>
      </w:r>
      <w:r w:rsidRPr="009E4D20">
        <w:rPr>
          <w:rFonts w:ascii="Times New Roman" w:hAnsi="Times New Roman" w:cs="Times New Roman"/>
          <w:color w:val="000000" w:themeColor="text1"/>
          <w:sz w:val="28"/>
          <w:szCs w:val="28"/>
        </w:rPr>
        <w:t xml:space="preserve"> и за счет поступлений </w:t>
      </w:r>
      <w:r w:rsidR="00D128E5">
        <w:rPr>
          <w:rFonts w:ascii="Times New Roman" w:hAnsi="Times New Roman" w:cs="Times New Roman"/>
          <w:color w:val="000000" w:themeColor="text1"/>
          <w:sz w:val="28"/>
          <w:szCs w:val="28"/>
        </w:rPr>
        <w:t>акцизов в сумме 2418,0 тыс. руб.</w:t>
      </w:r>
    </w:p>
    <w:p w:rsidR="006F32FA" w:rsidRPr="006F32FA" w:rsidRDefault="009E4D20" w:rsidP="00BA67A1">
      <w:pPr>
        <w:autoSpaceDE w:val="0"/>
        <w:autoSpaceDN w:val="0"/>
        <w:adjustRightInd w:val="0"/>
        <w:spacing w:after="0"/>
        <w:ind w:firstLine="708"/>
        <w:contextualSpacing/>
        <w:jc w:val="both"/>
        <w:rPr>
          <w:rFonts w:ascii="Times New Roman" w:hAnsi="Times New Roman" w:cs="Times New Roman"/>
          <w:sz w:val="24"/>
          <w:szCs w:val="24"/>
        </w:rPr>
      </w:pPr>
      <w:r>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Неналоговые д</w:t>
      </w:r>
      <w:r w:rsidR="00D128E5">
        <w:rPr>
          <w:rFonts w:ascii="Times New Roman" w:hAnsi="Times New Roman" w:cs="Times New Roman"/>
          <w:color w:val="000000" w:themeColor="text1"/>
          <w:sz w:val="28"/>
          <w:szCs w:val="28"/>
        </w:rPr>
        <w:t>оходы увеличились на сумму 3359,2</w:t>
      </w:r>
      <w:r w:rsidR="00BC004A">
        <w:rPr>
          <w:rFonts w:ascii="Times New Roman" w:hAnsi="Times New Roman" w:cs="Times New Roman"/>
          <w:color w:val="000000" w:themeColor="text1"/>
          <w:sz w:val="28"/>
          <w:szCs w:val="28"/>
        </w:rPr>
        <w:t xml:space="preserve"> </w:t>
      </w:r>
      <w:r w:rsidR="00D128E5">
        <w:rPr>
          <w:rFonts w:ascii="Times New Roman" w:hAnsi="Times New Roman" w:cs="Times New Roman"/>
          <w:color w:val="000000" w:themeColor="text1"/>
          <w:sz w:val="28"/>
          <w:szCs w:val="28"/>
        </w:rPr>
        <w:t>тыс. руб. ли на 212</w:t>
      </w:r>
      <w:r>
        <w:rPr>
          <w:rFonts w:ascii="Times New Roman" w:hAnsi="Times New Roman" w:cs="Times New Roman"/>
          <w:color w:val="000000" w:themeColor="text1"/>
          <w:sz w:val="28"/>
          <w:szCs w:val="28"/>
        </w:rPr>
        <w:t xml:space="preserve"> %. Увеличение </w:t>
      </w:r>
      <w:r w:rsidR="006F32FA" w:rsidRPr="006F32FA">
        <w:rPr>
          <w:rFonts w:ascii="Times New Roman" w:hAnsi="Times New Roman" w:cs="Times New Roman"/>
          <w:color w:val="000000" w:themeColor="text1"/>
          <w:sz w:val="28"/>
          <w:szCs w:val="28"/>
        </w:rPr>
        <w:t xml:space="preserve">произошло </w:t>
      </w:r>
      <w:r w:rsidR="006F32FA" w:rsidRPr="000070F6">
        <w:rPr>
          <w:rFonts w:ascii="Times New Roman" w:hAnsi="Times New Roman" w:cs="Times New Roman"/>
          <w:color w:val="000000" w:themeColor="text1"/>
          <w:sz w:val="28"/>
          <w:szCs w:val="28"/>
        </w:rPr>
        <w:t xml:space="preserve">за счет  </w:t>
      </w:r>
      <w:r w:rsidRPr="000070F6">
        <w:rPr>
          <w:rFonts w:ascii="Times New Roman" w:hAnsi="Times New Roman" w:cs="Times New Roman"/>
          <w:color w:val="000000" w:themeColor="text1"/>
          <w:sz w:val="28"/>
          <w:szCs w:val="28"/>
        </w:rPr>
        <w:t>поступления доходов от сдач</w:t>
      </w:r>
      <w:r w:rsidR="00D128E5">
        <w:rPr>
          <w:rFonts w:ascii="Times New Roman" w:hAnsi="Times New Roman" w:cs="Times New Roman"/>
          <w:color w:val="000000" w:themeColor="text1"/>
          <w:sz w:val="28"/>
          <w:szCs w:val="28"/>
        </w:rPr>
        <w:t>и в аренду имущества на сумму 14</w:t>
      </w:r>
      <w:r w:rsidRPr="000070F6">
        <w:rPr>
          <w:rFonts w:ascii="Times New Roman" w:hAnsi="Times New Roman" w:cs="Times New Roman"/>
          <w:color w:val="000000" w:themeColor="text1"/>
          <w:sz w:val="28"/>
          <w:szCs w:val="28"/>
        </w:rPr>
        <w:t xml:space="preserve">,3 тыс. руб. и поступлений от </w:t>
      </w:r>
      <w:r w:rsidR="000070F6" w:rsidRPr="000070F6">
        <w:rPr>
          <w:rFonts w:ascii="Times New Roman" w:hAnsi="Times New Roman" w:cs="Times New Roman"/>
          <w:color w:val="000000" w:themeColor="text1"/>
          <w:sz w:val="28"/>
          <w:szCs w:val="28"/>
        </w:rPr>
        <w:t>продажи з</w:t>
      </w:r>
      <w:r w:rsidR="00D128E5">
        <w:rPr>
          <w:rFonts w:ascii="Times New Roman" w:hAnsi="Times New Roman" w:cs="Times New Roman"/>
          <w:color w:val="000000" w:themeColor="text1"/>
          <w:sz w:val="28"/>
          <w:szCs w:val="28"/>
        </w:rPr>
        <w:t>емельных участков на сумму 3344,9</w:t>
      </w:r>
      <w:r w:rsidR="00BC004A">
        <w:rPr>
          <w:rFonts w:ascii="Times New Roman" w:hAnsi="Times New Roman" w:cs="Times New Roman"/>
          <w:color w:val="000000" w:themeColor="text1"/>
          <w:sz w:val="28"/>
          <w:szCs w:val="28"/>
        </w:rPr>
        <w:t xml:space="preserve"> </w:t>
      </w:r>
      <w:r w:rsidR="000070F6" w:rsidRPr="000070F6">
        <w:rPr>
          <w:rFonts w:ascii="Times New Roman" w:hAnsi="Times New Roman" w:cs="Times New Roman"/>
          <w:color w:val="000000" w:themeColor="text1"/>
          <w:sz w:val="28"/>
          <w:szCs w:val="28"/>
        </w:rPr>
        <w:t xml:space="preserve"> тыс. руб. </w:t>
      </w:r>
      <w:r w:rsidR="006F32FA" w:rsidRPr="006F32FA">
        <w:rPr>
          <w:rFonts w:ascii="Times New Roman" w:hAnsi="Times New Roman" w:cs="Times New Roman"/>
          <w:color w:val="000000" w:themeColor="text1"/>
          <w:sz w:val="28"/>
          <w:szCs w:val="28"/>
        </w:rPr>
        <w:t xml:space="preserve"> Б</w:t>
      </w:r>
      <w:r w:rsidR="006F32FA" w:rsidRPr="006F32FA">
        <w:rPr>
          <w:rFonts w:ascii="Times New Roman" w:hAnsi="Times New Roman" w:cs="Times New Roman"/>
          <w:sz w:val="28"/>
          <w:szCs w:val="28"/>
        </w:rPr>
        <w:t>езвозмездные поступления из други</w:t>
      </w:r>
      <w:r w:rsidR="00D128E5">
        <w:rPr>
          <w:rFonts w:ascii="Times New Roman" w:hAnsi="Times New Roman" w:cs="Times New Roman"/>
          <w:sz w:val="28"/>
          <w:szCs w:val="28"/>
        </w:rPr>
        <w:t>х  бюджетов снизились на 1779,2 тыс. руб. или  на 31</w:t>
      </w:r>
      <w:r w:rsidR="006F32FA" w:rsidRPr="006F32FA">
        <w:rPr>
          <w:rFonts w:ascii="Times New Roman" w:hAnsi="Times New Roman" w:cs="Times New Roman"/>
          <w:sz w:val="28"/>
          <w:szCs w:val="28"/>
        </w:rPr>
        <w:t xml:space="preserve"> %. </w:t>
      </w:r>
      <w:r w:rsidR="006F32FA" w:rsidRPr="006F32FA">
        <w:rPr>
          <w:rFonts w:ascii="Times New Roman" w:hAnsi="Times New Roman" w:cs="Times New Roman"/>
          <w:color w:val="000000" w:themeColor="text1"/>
          <w:sz w:val="28"/>
          <w:szCs w:val="28"/>
        </w:rPr>
        <w:t>В основном это связано с не до поступлением средств</w:t>
      </w:r>
      <w:proofErr w:type="gramEnd"/>
      <w:r w:rsidR="006F32FA" w:rsidRPr="006F32FA">
        <w:rPr>
          <w:rFonts w:ascii="Times New Roman" w:hAnsi="Times New Roman" w:cs="Times New Roman"/>
          <w:color w:val="000000" w:themeColor="text1"/>
          <w:sz w:val="28"/>
          <w:szCs w:val="28"/>
        </w:rPr>
        <w:t xml:space="preserve"> из кра</w:t>
      </w:r>
      <w:r>
        <w:rPr>
          <w:rFonts w:ascii="Times New Roman" w:hAnsi="Times New Roman" w:cs="Times New Roman"/>
          <w:color w:val="000000" w:themeColor="text1"/>
          <w:sz w:val="28"/>
          <w:szCs w:val="28"/>
        </w:rPr>
        <w:t>евого бюджета</w:t>
      </w:r>
      <w:r w:rsidR="006F32FA" w:rsidRPr="006F32FA">
        <w:rPr>
          <w:rFonts w:ascii="Times New Roman" w:hAnsi="Times New Roman" w:cs="Times New Roman"/>
          <w:color w:val="000000" w:themeColor="text1"/>
          <w:sz w:val="28"/>
          <w:szCs w:val="28"/>
        </w:rPr>
        <w:t xml:space="preserve"> краевым программам</w:t>
      </w:r>
      <w:r w:rsidR="006F32FA" w:rsidRPr="006F32FA">
        <w:rPr>
          <w:rFonts w:ascii="Times New Roman" w:hAnsi="Times New Roman" w:cs="Times New Roman"/>
          <w:sz w:val="28"/>
          <w:szCs w:val="28"/>
        </w:rPr>
        <w:t>.</w:t>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r w:rsidR="006F32FA" w:rsidRPr="006F32FA">
        <w:rPr>
          <w:rFonts w:ascii="Times New Roman" w:hAnsi="Times New Roman" w:cs="Times New Roman"/>
          <w:sz w:val="28"/>
          <w:szCs w:val="28"/>
        </w:rPr>
        <w:tab/>
      </w:r>
    </w:p>
    <w:p w:rsidR="006F32FA" w:rsidRDefault="00A00C50" w:rsidP="001140A1">
      <w:pPr>
        <w:tabs>
          <w:tab w:val="left" w:pos="709"/>
          <w:tab w:val="left" w:pos="851"/>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140A1" w:rsidRPr="0002799F">
        <w:rPr>
          <w:rFonts w:ascii="Times New Roman" w:eastAsia="Times New Roman" w:hAnsi="Times New Roman" w:cs="Times New Roman"/>
          <w:sz w:val="28"/>
          <w:szCs w:val="28"/>
          <w:lang w:eastAsia="ru-RU"/>
        </w:rPr>
        <w:t xml:space="preserve">  </w:t>
      </w:r>
      <w:r w:rsidR="001140A1">
        <w:rPr>
          <w:rFonts w:ascii="Times New Roman" w:eastAsia="Times New Roman" w:hAnsi="Times New Roman" w:cs="Times New Roman"/>
          <w:sz w:val="28"/>
          <w:szCs w:val="28"/>
          <w:lang w:eastAsia="ru-RU"/>
        </w:rPr>
        <w:t xml:space="preserve">    </w:t>
      </w:r>
    </w:p>
    <w:p w:rsidR="004F74C7" w:rsidRDefault="00AE735D" w:rsidP="0033025C">
      <w:pPr>
        <w:spacing w:after="0"/>
        <w:jc w:val="center"/>
        <w:rPr>
          <w:rFonts w:ascii="Times New Roman" w:hAnsi="Times New Roman" w:cs="Times New Roman"/>
          <w:b/>
          <w:sz w:val="28"/>
          <w:szCs w:val="28"/>
        </w:rPr>
      </w:pPr>
      <w:r>
        <w:rPr>
          <w:rFonts w:ascii="Times New Roman" w:hAnsi="Times New Roman" w:cs="Times New Roman"/>
          <w:b/>
          <w:sz w:val="28"/>
          <w:szCs w:val="28"/>
        </w:rPr>
        <w:t>5</w:t>
      </w:r>
      <w:r w:rsidRPr="0002799F">
        <w:rPr>
          <w:rFonts w:ascii="Times New Roman" w:hAnsi="Times New Roman" w:cs="Times New Roman"/>
          <w:b/>
          <w:sz w:val="28"/>
          <w:szCs w:val="28"/>
        </w:rPr>
        <w:t xml:space="preserve">. </w:t>
      </w:r>
      <w:r w:rsidR="004F74C7">
        <w:rPr>
          <w:rFonts w:ascii="Times New Roman" w:hAnsi="Times New Roman" w:cs="Times New Roman"/>
          <w:b/>
          <w:sz w:val="28"/>
          <w:szCs w:val="28"/>
        </w:rPr>
        <w:t>Доходы м</w:t>
      </w:r>
      <w:r w:rsidR="000070F6">
        <w:rPr>
          <w:rFonts w:ascii="Times New Roman" w:hAnsi="Times New Roman" w:cs="Times New Roman"/>
          <w:b/>
          <w:sz w:val="28"/>
          <w:szCs w:val="28"/>
        </w:rPr>
        <w:t>естного бюджета за отчетный 2014</w:t>
      </w:r>
      <w:r w:rsidR="004F74C7">
        <w:rPr>
          <w:rFonts w:ascii="Times New Roman" w:hAnsi="Times New Roman" w:cs="Times New Roman"/>
          <w:b/>
          <w:sz w:val="28"/>
          <w:szCs w:val="28"/>
        </w:rPr>
        <w:t xml:space="preserve"> год</w:t>
      </w:r>
    </w:p>
    <w:p w:rsidR="00AE735D" w:rsidRPr="0002799F" w:rsidRDefault="00313BB5" w:rsidP="0033025C">
      <w:pPr>
        <w:pStyle w:val="ad"/>
        <w:ind w:left="709"/>
        <w:jc w:val="center"/>
        <w:rPr>
          <w:rFonts w:ascii="Times New Roman" w:hAnsi="Times New Roman" w:cs="Times New Roman"/>
          <w:b/>
          <w:sz w:val="28"/>
          <w:szCs w:val="28"/>
        </w:rPr>
      </w:pPr>
      <w:r>
        <w:rPr>
          <w:rFonts w:ascii="Times New Roman" w:hAnsi="Times New Roman" w:cs="Times New Roman"/>
          <w:b/>
          <w:sz w:val="28"/>
          <w:szCs w:val="28"/>
        </w:rPr>
        <w:t>Нововладимировского</w:t>
      </w:r>
      <w:r w:rsidR="004F74C7">
        <w:rPr>
          <w:rFonts w:ascii="Times New Roman" w:hAnsi="Times New Roman" w:cs="Times New Roman"/>
          <w:b/>
          <w:sz w:val="28"/>
          <w:szCs w:val="28"/>
        </w:rPr>
        <w:t xml:space="preserve"> сельского Тбилисского района</w:t>
      </w:r>
    </w:p>
    <w:p w:rsidR="00104E03" w:rsidRDefault="006165DA" w:rsidP="00BA67A1">
      <w:pPr>
        <w:spacing w:after="0"/>
        <w:ind w:firstLine="720"/>
        <w:jc w:val="both"/>
        <w:rPr>
          <w:rFonts w:ascii="Times New Roman" w:hAnsi="Times New Roman" w:cs="Times New Roman"/>
          <w:sz w:val="28"/>
          <w:szCs w:val="28"/>
        </w:rPr>
      </w:pPr>
      <w:r w:rsidRPr="00B716D8">
        <w:rPr>
          <w:rFonts w:ascii="Times New Roman" w:hAnsi="Times New Roman" w:cs="Times New Roman"/>
          <w:sz w:val="28"/>
          <w:szCs w:val="28"/>
        </w:rPr>
        <w:t xml:space="preserve">Доходная часть бюджета </w:t>
      </w:r>
      <w:r w:rsidR="00313BB5">
        <w:rPr>
          <w:rFonts w:ascii="Times New Roman" w:hAnsi="Times New Roman" w:cs="Times New Roman"/>
          <w:sz w:val="28"/>
          <w:szCs w:val="28"/>
        </w:rPr>
        <w:t>Нововладимировского</w:t>
      </w:r>
      <w:r w:rsidRPr="00B716D8">
        <w:rPr>
          <w:rFonts w:ascii="Times New Roman" w:hAnsi="Times New Roman" w:cs="Times New Roman"/>
          <w:sz w:val="28"/>
          <w:szCs w:val="28"/>
        </w:rPr>
        <w:t xml:space="preserve"> сельского посе</w:t>
      </w:r>
      <w:r w:rsidR="000070F6">
        <w:rPr>
          <w:rFonts w:ascii="Times New Roman" w:hAnsi="Times New Roman" w:cs="Times New Roman"/>
          <w:sz w:val="28"/>
          <w:szCs w:val="28"/>
        </w:rPr>
        <w:t>ления Тбилисского района на 2014</w:t>
      </w:r>
      <w:r w:rsidRPr="00B716D8">
        <w:rPr>
          <w:rFonts w:ascii="Times New Roman" w:hAnsi="Times New Roman" w:cs="Times New Roman"/>
          <w:sz w:val="28"/>
          <w:szCs w:val="28"/>
        </w:rPr>
        <w:t xml:space="preserve"> год сформирована с учетом основных показателей социально-экономического развития поселения и мер по повышению собираемости налогов и сборов. В основу рас</w:t>
      </w:r>
      <w:r w:rsidR="000070F6">
        <w:rPr>
          <w:rFonts w:ascii="Times New Roman" w:hAnsi="Times New Roman" w:cs="Times New Roman"/>
          <w:sz w:val="28"/>
          <w:szCs w:val="28"/>
        </w:rPr>
        <w:t xml:space="preserve">четов поступлений </w:t>
      </w:r>
      <w:r w:rsidR="000070F6">
        <w:rPr>
          <w:rFonts w:ascii="Times New Roman" w:hAnsi="Times New Roman" w:cs="Times New Roman"/>
          <w:sz w:val="28"/>
          <w:szCs w:val="28"/>
        </w:rPr>
        <w:lastRenderedPageBreak/>
        <w:t>доходов в 2014</w:t>
      </w:r>
      <w:r w:rsidRPr="00B716D8">
        <w:rPr>
          <w:rFonts w:ascii="Times New Roman" w:hAnsi="Times New Roman" w:cs="Times New Roman"/>
          <w:sz w:val="28"/>
          <w:szCs w:val="28"/>
        </w:rPr>
        <w:t xml:space="preserve"> году также заложены фактически сложившиеся тенденции по собираемости налогов и платежей за ряд предшествующих лет, индексы роста цен и заработной платы. </w:t>
      </w:r>
    </w:p>
    <w:p w:rsidR="00646EC0" w:rsidRDefault="006165DA" w:rsidP="00BA67A1">
      <w:pPr>
        <w:ind w:firstLine="720"/>
        <w:jc w:val="both"/>
        <w:rPr>
          <w:rFonts w:ascii="Times New Roman" w:eastAsia="Times New Roman" w:hAnsi="Times New Roman" w:cs="Times New Roman"/>
          <w:sz w:val="28"/>
          <w:szCs w:val="28"/>
          <w:lang w:eastAsia="ru-RU"/>
        </w:rPr>
      </w:pPr>
      <w:proofErr w:type="gramStart"/>
      <w:r w:rsidRPr="00B716D8">
        <w:rPr>
          <w:rFonts w:ascii="Times New Roman" w:hAnsi="Times New Roman" w:cs="Times New Roman"/>
          <w:sz w:val="28"/>
          <w:szCs w:val="28"/>
        </w:rPr>
        <w:t xml:space="preserve">Учитывая необходимость обеспечения достаточной степени прочности бюджета </w:t>
      </w:r>
      <w:r w:rsidR="00313BB5">
        <w:rPr>
          <w:rFonts w:ascii="Times New Roman" w:hAnsi="Times New Roman" w:cs="Times New Roman"/>
          <w:sz w:val="28"/>
          <w:szCs w:val="28"/>
        </w:rPr>
        <w:t>Нововладимировского</w:t>
      </w:r>
      <w:r w:rsidRPr="00B716D8">
        <w:rPr>
          <w:rFonts w:ascii="Times New Roman" w:hAnsi="Times New Roman" w:cs="Times New Roman"/>
          <w:sz w:val="28"/>
          <w:szCs w:val="28"/>
        </w:rPr>
        <w:t xml:space="preserve"> сельского пос</w:t>
      </w:r>
      <w:r w:rsidR="000070F6">
        <w:rPr>
          <w:rFonts w:ascii="Times New Roman" w:hAnsi="Times New Roman" w:cs="Times New Roman"/>
          <w:sz w:val="28"/>
          <w:szCs w:val="28"/>
        </w:rPr>
        <w:t>еления Тбилисского района в 2014</w:t>
      </w:r>
      <w:r w:rsidRPr="00B716D8">
        <w:rPr>
          <w:rFonts w:ascii="Times New Roman" w:hAnsi="Times New Roman" w:cs="Times New Roman"/>
          <w:sz w:val="28"/>
          <w:szCs w:val="28"/>
        </w:rPr>
        <w:t xml:space="preserve"> году были мобилизованы все</w:t>
      </w:r>
      <w:proofErr w:type="gramEnd"/>
      <w:r w:rsidRPr="00B716D8">
        <w:rPr>
          <w:rFonts w:ascii="Times New Roman" w:hAnsi="Times New Roman" w:cs="Times New Roman"/>
          <w:sz w:val="28"/>
          <w:szCs w:val="28"/>
        </w:rPr>
        <w:t xml:space="preserve"> возможные факторы развития экономики поселения. </w:t>
      </w:r>
      <w:r w:rsidRPr="0033025C">
        <w:rPr>
          <w:rFonts w:ascii="Times New Roman" w:hAnsi="Times New Roman" w:cs="Times New Roman"/>
          <w:sz w:val="28"/>
          <w:szCs w:val="28"/>
        </w:rPr>
        <w:t xml:space="preserve">Было </w:t>
      </w:r>
      <w:r w:rsidR="000E1EA0" w:rsidRPr="0033025C">
        <w:rPr>
          <w:rFonts w:ascii="Times New Roman" w:hAnsi="Times New Roman" w:cs="Times New Roman"/>
          <w:sz w:val="28"/>
          <w:szCs w:val="28"/>
        </w:rPr>
        <w:t>проведено 57</w:t>
      </w:r>
      <w:r w:rsidR="00646EC0" w:rsidRPr="0033025C">
        <w:rPr>
          <w:rFonts w:ascii="Times New Roman" w:hAnsi="Times New Roman" w:cs="Times New Roman"/>
          <w:sz w:val="28"/>
          <w:szCs w:val="28"/>
        </w:rPr>
        <w:t xml:space="preserve"> заседаний</w:t>
      </w:r>
      <w:r w:rsidRPr="0033025C">
        <w:rPr>
          <w:rFonts w:ascii="Times New Roman" w:hAnsi="Times New Roman" w:cs="Times New Roman"/>
          <w:sz w:val="28"/>
          <w:szCs w:val="28"/>
        </w:rPr>
        <w:t xml:space="preserve"> комиссии по укреплению налоговой и бюджетной дисциплины при администрации </w:t>
      </w:r>
      <w:r w:rsidR="00313BB5" w:rsidRPr="0033025C">
        <w:rPr>
          <w:rFonts w:ascii="Times New Roman" w:hAnsi="Times New Roman" w:cs="Times New Roman"/>
          <w:sz w:val="28"/>
          <w:szCs w:val="28"/>
        </w:rPr>
        <w:t>Нововладимировского</w:t>
      </w:r>
      <w:r w:rsidRPr="0033025C">
        <w:rPr>
          <w:rFonts w:ascii="Times New Roman" w:hAnsi="Times New Roman" w:cs="Times New Roman"/>
          <w:sz w:val="28"/>
          <w:szCs w:val="28"/>
        </w:rPr>
        <w:t xml:space="preserve"> сельского поселения Тбилисского рай</w:t>
      </w:r>
      <w:r w:rsidR="0033025C" w:rsidRPr="0033025C">
        <w:rPr>
          <w:rFonts w:ascii="Times New Roman" w:hAnsi="Times New Roman" w:cs="Times New Roman"/>
          <w:sz w:val="28"/>
          <w:szCs w:val="28"/>
        </w:rPr>
        <w:t xml:space="preserve">она, на которые были вызваны </w:t>
      </w:r>
      <w:r w:rsidR="0033025C" w:rsidRPr="0033025C">
        <w:rPr>
          <w:rFonts w:ascii="Times New Roman" w:eastAsia="Times New Roman" w:hAnsi="Times New Roman" w:cs="Times New Roman"/>
          <w:sz w:val="28"/>
          <w:szCs w:val="28"/>
          <w:lang w:eastAsia="ru-RU"/>
        </w:rPr>
        <w:t xml:space="preserve"> хозяйствующие субъекты</w:t>
      </w:r>
      <w:r w:rsidR="00646EC0" w:rsidRPr="0033025C">
        <w:rPr>
          <w:rFonts w:ascii="Times New Roman" w:eastAsia="Times New Roman" w:hAnsi="Times New Roman" w:cs="Times New Roman"/>
          <w:sz w:val="28"/>
          <w:szCs w:val="28"/>
          <w:lang w:eastAsia="ru-RU"/>
        </w:rPr>
        <w:t xml:space="preserve"> (граждане поселения, ИП, КФХ и юридические лица), имеющих задолженность по нало</w:t>
      </w:r>
      <w:r w:rsidR="0033025C" w:rsidRPr="0033025C">
        <w:rPr>
          <w:rFonts w:ascii="Times New Roman" w:eastAsia="Times New Roman" w:hAnsi="Times New Roman" w:cs="Times New Roman"/>
          <w:sz w:val="28"/>
          <w:szCs w:val="28"/>
          <w:lang w:eastAsia="ru-RU"/>
        </w:rPr>
        <w:t>гам.</w:t>
      </w:r>
      <w:r w:rsidR="00646EC0" w:rsidRPr="00646EC0">
        <w:rPr>
          <w:rFonts w:ascii="Times New Roman" w:eastAsia="Times New Roman" w:hAnsi="Times New Roman" w:cs="Times New Roman"/>
          <w:sz w:val="28"/>
          <w:szCs w:val="28"/>
          <w:lang w:eastAsia="ru-RU"/>
        </w:rPr>
        <w:t xml:space="preserve">   </w:t>
      </w:r>
    </w:p>
    <w:p w:rsidR="00646EC0" w:rsidRDefault="00646EC0" w:rsidP="00BA67A1">
      <w:pPr>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w:t>
      </w:r>
      <w:r w:rsidR="006165DA" w:rsidRPr="00B716D8">
        <w:rPr>
          <w:rFonts w:ascii="Times New Roman" w:hAnsi="Times New Roman" w:cs="Times New Roman"/>
          <w:sz w:val="28"/>
          <w:szCs w:val="28"/>
        </w:rPr>
        <w:t xml:space="preserve">ступление доходов в бюджет </w:t>
      </w:r>
      <w:r w:rsidR="00313BB5">
        <w:rPr>
          <w:rFonts w:ascii="Times New Roman" w:hAnsi="Times New Roman" w:cs="Times New Roman"/>
          <w:sz w:val="28"/>
          <w:szCs w:val="28"/>
        </w:rPr>
        <w:t>Нововладимировского</w:t>
      </w:r>
      <w:r w:rsidR="006165DA" w:rsidRPr="00B716D8">
        <w:rPr>
          <w:rFonts w:ascii="Times New Roman" w:hAnsi="Times New Roman" w:cs="Times New Roman"/>
          <w:sz w:val="28"/>
          <w:szCs w:val="28"/>
        </w:rPr>
        <w:t xml:space="preserve"> сельского пос</w:t>
      </w:r>
      <w:r w:rsidR="000070F6">
        <w:rPr>
          <w:rFonts w:ascii="Times New Roman" w:hAnsi="Times New Roman" w:cs="Times New Roman"/>
          <w:sz w:val="28"/>
          <w:szCs w:val="28"/>
        </w:rPr>
        <w:t>еления Тбилисского райо</w:t>
      </w:r>
      <w:r w:rsidR="00971F34">
        <w:rPr>
          <w:rFonts w:ascii="Times New Roman" w:hAnsi="Times New Roman" w:cs="Times New Roman"/>
          <w:sz w:val="28"/>
          <w:szCs w:val="28"/>
        </w:rPr>
        <w:t>на в 2014 году составило 20778,1</w:t>
      </w:r>
      <w:r w:rsidR="000070F6">
        <w:rPr>
          <w:rFonts w:ascii="Times New Roman" w:hAnsi="Times New Roman" w:cs="Times New Roman"/>
          <w:sz w:val="28"/>
          <w:szCs w:val="28"/>
        </w:rPr>
        <w:t xml:space="preserve"> тыс.</w:t>
      </w:r>
      <w:r w:rsidR="00444693">
        <w:rPr>
          <w:rFonts w:ascii="Times New Roman" w:hAnsi="Times New Roman" w:cs="Times New Roman"/>
          <w:sz w:val="28"/>
          <w:szCs w:val="28"/>
        </w:rPr>
        <w:t xml:space="preserve"> руб.</w:t>
      </w:r>
      <w:r w:rsidR="00971F34">
        <w:rPr>
          <w:rFonts w:ascii="Times New Roman" w:hAnsi="Times New Roman" w:cs="Times New Roman"/>
          <w:sz w:val="28"/>
          <w:szCs w:val="28"/>
        </w:rPr>
        <w:t>, что составляет 96,1</w:t>
      </w:r>
      <w:r>
        <w:rPr>
          <w:rFonts w:ascii="Times New Roman" w:hAnsi="Times New Roman" w:cs="Times New Roman"/>
          <w:sz w:val="28"/>
          <w:szCs w:val="28"/>
        </w:rPr>
        <w:t>%.</w:t>
      </w:r>
      <w:r w:rsidR="006165DA" w:rsidRPr="00B716D8">
        <w:rPr>
          <w:rFonts w:ascii="Times New Roman" w:hAnsi="Times New Roman" w:cs="Times New Roman"/>
          <w:sz w:val="28"/>
          <w:szCs w:val="28"/>
        </w:rPr>
        <w:t xml:space="preserve"> </w:t>
      </w:r>
      <w:r w:rsidR="006165DA" w:rsidRPr="00646EC0">
        <w:rPr>
          <w:rFonts w:ascii="Times New Roman" w:hAnsi="Times New Roman" w:cs="Times New Roman"/>
          <w:sz w:val="28"/>
          <w:szCs w:val="28"/>
        </w:rPr>
        <w:t>Процент исполнения по всем видам доходов, кроме субсидий от других бюджетов бюджетной системы Российский Федерации и иных межбюджетных</w:t>
      </w:r>
      <w:r w:rsidR="006165DA" w:rsidRPr="00B716D8">
        <w:rPr>
          <w:rFonts w:ascii="Times New Roman" w:hAnsi="Times New Roman" w:cs="Times New Roman"/>
          <w:sz w:val="28"/>
          <w:szCs w:val="28"/>
        </w:rPr>
        <w:t xml:space="preserve"> трансфертов</w:t>
      </w:r>
      <w:r w:rsidR="006165DA" w:rsidRPr="00B716D8">
        <w:rPr>
          <w:rFonts w:ascii="Times New Roman" w:hAnsi="Times New Roman" w:cs="Times New Roman"/>
          <w:vanish/>
          <w:sz w:val="28"/>
          <w:szCs w:val="28"/>
        </w:rPr>
        <w:t>638,62</w:t>
      </w:r>
      <w:r w:rsidR="006165DA" w:rsidRPr="00B716D8">
        <w:rPr>
          <w:rFonts w:ascii="Times New Roman" w:hAnsi="Times New Roman" w:cs="Times New Roman"/>
          <w:sz w:val="28"/>
          <w:szCs w:val="28"/>
        </w:rPr>
        <w:t xml:space="preserve"> превышает 100%. </w:t>
      </w:r>
    </w:p>
    <w:p w:rsidR="00646EC0" w:rsidRDefault="00646EC0" w:rsidP="00BA67A1">
      <w:pPr>
        <w:ind w:firstLine="720"/>
        <w:jc w:val="both"/>
        <w:rPr>
          <w:rFonts w:ascii="Times New Roman" w:hAnsi="Times New Roman" w:cs="Times New Roman"/>
          <w:sz w:val="28"/>
          <w:szCs w:val="28"/>
        </w:rPr>
      </w:pPr>
      <w:r w:rsidRPr="00646EC0">
        <w:rPr>
          <w:rFonts w:ascii="Times New Roman" w:eastAsia="Times New Roman" w:hAnsi="Times New Roman" w:cs="Times New Roman"/>
          <w:sz w:val="28"/>
          <w:szCs w:val="28"/>
          <w:lang w:eastAsia="ru-RU"/>
        </w:rPr>
        <w:t xml:space="preserve">Неисполнение плана поступлений субсидий из краевого бюджета на </w:t>
      </w:r>
      <w:r w:rsidR="00971F34" w:rsidRPr="0033025C">
        <w:rPr>
          <w:rFonts w:ascii="Times New Roman" w:eastAsia="Times New Roman" w:hAnsi="Times New Roman" w:cs="Times New Roman"/>
          <w:sz w:val="28"/>
          <w:szCs w:val="28"/>
          <w:lang w:eastAsia="ru-RU"/>
        </w:rPr>
        <w:t>1763.8</w:t>
      </w:r>
      <w:r w:rsidRPr="0033025C">
        <w:rPr>
          <w:rFonts w:ascii="Times New Roman" w:eastAsia="Times New Roman" w:hAnsi="Times New Roman" w:cs="Times New Roman"/>
          <w:sz w:val="28"/>
          <w:szCs w:val="28"/>
          <w:lang w:eastAsia="ru-RU"/>
        </w:rPr>
        <w:t xml:space="preserve"> тыс. руб.</w:t>
      </w:r>
      <w:r w:rsidRPr="00646EC0">
        <w:rPr>
          <w:rFonts w:ascii="Times New Roman" w:eastAsia="Times New Roman" w:hAnsi="Times New Roman" w:cs="Times New Roman"/>
          <w:sz w:val="28"/>
          <w:szCs w:val="28"/>
          <w:lang w:eastAsia="ru-RU"/>
        </w:rPr>
        <w:t xml:space="preserve"> </w:t>
      </w:r>
    </w:p>
    <w:p w:rsidR="00CB2488" w:rsidRPr="00B716D8" w:rsidRDefault="00CB2488" w:rsidP="00BA67A1">
      <w:pPr>
        <w:spacing w:after="0"/>
        <w:ind w:firstLine="720"/>
        <w:jc w:val="both"/>
        <w:rPr>
          <w:rFonts w:ascii="Times New Roman" w:hAnsi="Times New Roman" w:cs="Times New Roman"/>
          <w:sz w:val="28"/>
          <w:szCs w:val="28"/>
        </w:rPr>
      </w:pPr>
      <w:r>
        <w:rPr>
          <w:rFonts w:ascii="Times New Roman" w:hAnsi="Times New Roman" w:cs="Times New Roman"/>
          <w:sz w:val="28"/>
          <w:szCs w:val="28"/>
        </w:rPr>
        <w:t>При рассмотрении структуры по видам доходов имеем следующие показатели:</w:t>
      </w:r>
    </w:p>
    <w:p w:rsidR="006165DA" w:rsidRPr="00B716D8" w:rsidRDefault="006165DA" w:rsidP="00CB2488">
      <w:pPr>
        <w:ind w:firstLine="720"/>
        <w:jc w:val="both"/>
        <w:rPr>
          <w:rFonts w:ascii="Times New Roman" w:hAnsi="Times New Roman" w:cs="Times New Roman"/>
          <w:sz w:val="28"/>
          <w:szCs w:val="28"/>
        </w:rPr>
      </w:pPr>
      <w:r w:rsidRPr="00B716D8">
        <w:rPr>
          <w:rFonts w:ascii="Times New Roman" w:hAnsi="Times New Roman" w:cs="Times New Roman"/>
          <w:b/>
          <w:noProof/>
          <w:sz w:val="28"/>
          <w:szCs w:val="28"/>
          <w:lang w:eastAsia="ru-RU"/>
        </w:rPr>
        <w:drawing>
          <wp:inline distT="0" distB="0" distL="0" distR="0" wp14:anchorId="77CC95E6" wp14:editId="7E9FA08C">
            <wp:extent cx="5934075" cy="3086100"/>
            <wp:effectExtent l="0" t="0" r="9525" b="19050"/>
            <wp:docPr id="22" name="Диаграмма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165DA" w:rsidRPr="00B716D8" w:rsidRDefault="00971F34" w:rsidP="006165DA">
      <w:pPr>
        <w:pStyle w:val="ad"/>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налоговые доходы в сумме 10528,7</w:t>
      </w:r>
      <w:r w:rsidR="00444693">
        <w:rPr>
          <w:rFonts w:ascii="Times New Roman" w:hAnsi="Times New Roman" w:cs="Times New Roman"/>
          <w:sz w:val="28"/>
          <w:szCs w:val="28"/>
        </w:rPr>
        <w:t xml:space="preserve"> </w:t>
      </w:r>
      <w:r w:rsidR="006165DA" w:rsidRPr="00B716D8">
        <w:rPr>
          <w:rFonts w:ascii="Times New Roman" w:hAnsi="Times New Roman" w:cs="Times New Roman"/>
          <w:sz w:val="28"/>
          <w:szCs w:val="28"/>
        </w:rPr>
        <w:t>тыс</w:t>
      </w:r>
      <w:r w:rsidR="00444693">
        <w:rPr>
          <w:rFonts w:ascii="Times New Roman" w:hAnsi="Times New Roman" w:cs="Times New Roman"/>
          <w:sz w:val="28"/>
          <w:szCs w:val="28"/>
        </w:rPr>
        <w:t>.</w:t>
      </w:r>
      <w:r w:rsidR="006165DA" w:rsidRPr="00B716D8">
        <w:rPr>
          <w:rFonts w:ascii="Times New Roman" w:hAnsi="Times New Roman" w:cs="Times New Roman"/>
          <w:sz w:val="28"/>
          <w:szCs w:val="28"/>
        </w:rPr>
        <w:t xml:space="preserve"> руб</w:t>
      </w:r>
      <w:r w:rsidR="00444693">
        <w:rPr>
          <w:rFonts w:ascii="Times New Roman" w:hAnsi="Times New Roman" w:cs="Times New Roman"/>
          <w:sz w:val="28"/>
          <w:szCs w:val="28"/>
        </w:rPr>
        <w:t>.</w:t>
      </w:r>
      <w:r w:rsidR="008858D4">
        <w:rPr>
          <w:rFonts w:ascii="Times New Roman" w:hAnsi="Times New Roman" w:cs="Times New Roman"/>
          <w:sz w:val="28"/>
          <w:szCs w:val="28"/>
        </w:rPr>
        <w:t>,</w:t>
      </w:r>
      <w:r>
        <w:rPr>
          <w:rFonts w:ascii="Times New Roman" w:hAnsi="Times New Roman" w:cs="Times New Roman"/>
          <w:sz w:val="28"/>
          <w:szCs w:val="28"/>
        </w:rPr>
        <w:t xml:space="preserve"> или 50,7</w:t>
      </w:r>
      <w:r w:rsidR="006165DA" w:rsidRPr="00B716D8">
        <w:rPr>
          <w:rFonts w:ascii="Times New Roman" w:hAnsi="Times New Roman" w:cs="Times New Roman"/>
          <w:sz w:val="28"/>
          <w:szCs w:val="28"/>
        </w:rPr>
        <w:t xml:space="preserve"> % от доходов бюджета;</w:t>
      </w:r>
    </w:p>
    <w:p w:rsidR="006165DA" w:rsidRPr="00B716D8" w:rsidRDefault="006165DA" w:rsidP="006165DA">
      <w:pPr>
        <w:pStyle w:val="ad"/>
        <w:numPr>
          <w:ilvl w:val="0"/>
          <w:numId w:val="29"/>
        </w:numPr>
        <w:spacing w:after="0" w:line="240" w:lineRule="auto"/>
        <w:jc w:val="both"/>
        <w:rPr>
          <w:rFonts w:ascii="Times New Roman" w:hAnsi="Times New Roman" w:cs="Times New Roman"/>
          <w:sz w:val="28"/>
          <w:szCs w:val="28"/>
        </w:rPr>
      </w:pPr>
      <w:r w:rsidRPr="00B716D8">
        <w:rPr>
          <w:rFonts w:ascii="Times New Roman" w:hAnsi="Times New Roman" w:cs="Times New Roman"/>
          <w:sz w:val="28"/>
          <w:szCs w:val="28"/>
        </w:rPr>
        <w:lastRenderedPageBreak/>
        <w:t>неналоговые доходы в су</w:t>
      </w:r>
      <w:r w:rsidR="00971F34">
        <w:rPr>
          <w:rFonts w:ascii="Times New Roman" w:hAnsi="Times New Roman" w:cs="Times New Roman"/>
          <w:sz w:val="28"/>
          <w:szCs w:val="28"/>
        </w:rPr>
        <w:t>мме 6319,6</w:t>
      </w:r>
      <w:r w:rsidRPr="00B716D8">
        <w:rPr>
          <w:rFonts w:ascii="Times New Roman" w:hAnsi="Times New Roman" w:cs="Times New Roman"/>
          <w:sz w:val="28"/>
          <w:szCs w:val="28"/>
        </w:rPr>
        <w:t xml:space="preserve"> тыс</w:t>
      </w:r>
      <w:r w:rsidR="00971F34">
        <w:rPr>
          <w:rFonts w:ascii="Times New Roman" w:hAnsi="Times New Roman" w:cs="Times New Roman"/>
          <w:sz w:val="28"/>
          <w:szCs w:val="28"/>
        </w:rPr>
        <w:t>.</w:t>
      </w:r>
      <w:r w:rsidRPr="00B716D8">
        <w:rPr>
          <w:rFonts w:ascii="Times New Roman" w:hAnsi="Times New Roman" w:cs="Times New Roman"/>
          <w:sz w:val="28"/>
          <w:szCs w:val="28"/>
        </w:rPr>
        <w:t xml:space="preserve"> руб</w:t>
      </w:r>
      <w:r w:rsidR="00971F34">
        <w:rPr>
          <w:rFonts w:ascii="Times New Roman" w:hAnsi="Times New Roman" w:cs="Times New Roman"/>
          <w:sz w:val="28"/>
          <w:szCs w:val="28"/>
        </w:rPr>
        <w:t>.</w:t>
      </w:r>
      <w:r w:rsidR="008858D4">
        <w:rPr>
          <w:rFonts w:ascii="Times New Roman" w:hAnsi="Times New Roman" w:cs="Times New Roman"/>
          <w:sz w:val="28"/>
          <w:szCs w:val="28"/>
        </w:rPr>
        <w:t>,</w:t>
      </w:r>
      <w:r w:rsidR="00D47703">
        <w:rPr>
          <w:rFonts w:ascii="Times New Roman" w:hAnsi="Times New Roman" w:cs="Times New Roman"/>
          <w:sz w:val="28"/>
          <w:szCs w:val="28"/>
        </w:rPr>
        <w:t xml:space="preserve"> или 30</w:t>
      </w:r>
      <w:r w:rsidR="00444693">
        <w:rPr>
          <w:rFonts w:ascii="Times New Roman" w:hAnsi="Times New Roman" w:cs="Times New Roman"/>
          <w:sz w:val="28"/>
          <w:szCs w:val="28"/>
        </w:rPr>
        <w:t>,</w:t>
      </w:r>
      <w:r w:rsidR="00D47703">
        <w:rPr>
          <w:rFonts w:ascii="Times New Roman" w:hAnsi="Times New Roman" w:cs="Times New Roman"/>
          <w:sz w:val="28"/>
          <w:szCs w:val="28"/>
        </w:rPr>
        <w:t>4</w:t>
      </w:r>
      <w:r w:rsidRPr="00B716D8">
        <w:rPr>
          <w:rFonts w:ascii="Times New Roman" w:hAnsi="Times New Roman" w:cs="Times New Roman"/>
          <w:sz w:val="28"/>
          <w:szCs w:val="28"/>
        </w:rPr>
        <w:t xml:space="preserve"> % от доходов бюджета;</w:t>
      </w:r>
    </w:p>
    <w:p w:rsidR="006165DA" w:rsidRDefault="006165DA" w:rsidP="00CB2488">
      <w:pPr>
        <w:pStyle w:val="ad"/>
        <w:numPr>
          <w:ilvl w:val="0"/>
          <w:numId w:val="29"/>
        </w:numPr>
        <w:spacing w:line="240" w:lineRule="auto"/>
        <w:ind w:left="1260"/>
        <w:jc w:val="both"/>
        <w:rPr>
          <w:rFonts w:ascii="Times New Roman" w:hAnsi="Times New Roman" w:cs="Times New Roman"/>
          <w:sz w:val="28"/>
          <w:szCs w:val="28"/>
        </w:rPr>
      </w:pPr>
      <w:r w:rsidRPr="00B716D8">
        <w:rPr>
          <w:rFonts w:ascii="Times New Roman" w:hAnsi="Times New Roman" w:cs="Times New Roman"/>
          <w:sz w:val="28"/>
          <w:szCs w:val="28"/>
        </w:rPr>
        <w:t>безвозмез</w:t>
      </w:r>
      <w:r w:rsidR="00D47703">
        <w:rPr>
          <w:rFonts w:ascii="Times New Roman" w:hAnsi="Times New Roman" w:cs="Times New Roman"/>
          <w:sz w:val="28"/>
          <w:szCs w:val="28"/>
        </w:rPr>
        <w:t>дные поступления в сумме 3929,8</w:t>
      </w:r>
      <w:r w:rsidRPr="00B716D8">
        <w:rPr>
          <w:rFonts w:ascii="Times New Roman" w:hAnsi="Times New Roman" w:cs="Times New Roman"/>
          <w:sz w:val="28"/>
          <w:szCs w:val="28"/>
        </w:rPr>
        <w:t xml:space="preserve"> тыс</w:t>
      </w:r>
      <w:r w:rsidR="00D47703">
        <w:rPr>
          <w:rFonts w:ascii="Times New Roman" w:hAnsi="Times New Roman" w:cs="Times New Roman"/>
          <w:sz w:val="28"/>
          <w:szCs w:val="28"/>
        </w:rPr>
        <w:t>.</w:t>
      </w:r>
      <w:r w:rsidRPr="00B716D8">
        <w:rPr>
          <w:rFonts w:ascii="Times New Roman" w:hAnsi="Times New Roman" w:cs="Times New Roman"/>
          <w:sz w:val="28"/>
          <w:szCs w:val="28"/>
        </w:rPr>
        <w:t xml:space="preserve"> руб</w:t>
      </w:r>
      <w:r w:rsidR="00D47703">
        <w:rPr>
          <w:rFonts w:ascii="Times New Roman" w:hAnsi="Times New Roman" w:cs="Times New Roman"/>
          <w:sz w:val="28"/>
          <w:szCs w:val="28"/>
        </w:rPr>
        <w:t>. или 18,9</w:t>
      </w:r>
      <w:r w:rsidRPr="00B716D8">
        <w:rPr>
          <w:rFonts w:ascii="Times New Roman" w:hAnsi="Times New Roman" w:cs="Times New Roman"/>
          <w:sz w:val="28"/>
          <w:szCs w:val="28"/>
        </w:rPr>
        <w:t xml:space="preserve"> % от доходов бюджета.</w:t>
      </w:r>
    </w:p>
    <w:p w:rsidR="00A01DD9" w:rsidRPr="00A01DD9" w:rsidRDefault="00A01DD9" w:rsidP="00A01DD9">
      <w:pPr>
        <w:jc w:val="both"/>
        <w:rPr>
          <w:rFonts w:ascii="Times New Roman" w:hAnsi="Times New Roman" w:cs="Times New Roman"/>
          <w:sz w:val="28"/>
          <w:szCs w:val="28"/>
        </w:rPr>
      </w:pPr>
      <w:r>
        <w:rPr>
          <w:rFonts w:ascii="Times New Roman" w:hAnsi="Times New Roman" w:cs="Times New Roman"/>
          <w:sz w:val="28"/>
          <w:szCs w:val="28"/>
        </w:rPr>
        <w:t xml:space="preserve">           </w:t>
      </w:r>
      <w:r w:rsidRPr="00A01DD9">
        <w:rPr>
          <w:rFonts w:ascii="Times New Roman" w:hAnsi="Times New Roman" w:cs="Times New Roman"/>
          <w:sz w:val="28"/>
          <w:szCs w:val="28"/>
        </w:rPr>
        <w:t xml:space="preserve">Динамика поступлений доходов в бюджет </w:t>
      </w:r>
      <w:r w:rsidR="00313BB5">
        <w:rPr>
          <w:rFonts w:ascii="Times New Roman" w:hAnsi="Times New Roman" w:cs="Times New Roman"/>
          <w:sz w:val="28"/>
          <w:szCs w:val="28"/>
        </w:rPr>
        <w:t>Нововладимировского</w:t>
      </w:r>
      <w:r w:rsidRPr="00A01DD9">
        <w:rPr>
          <w:rFonts w:ascii="Times New Roman" w:hAnsi="Times New Roman" w:cs="Times New Roman"/>
          <w:sz w:val="28"/>
          <w:szCs w:val="28"/>
        </w:rPr>
        <w:t xml:space="preserve"> сельского посе</w:t>
      </w:r>
      <w:r w:rsidR="00444693">
        <w:rPr>
          <w:rFonts w:ascii="Times New Roman" w:hAnsi="Times New Roman" w:cs="Times New Roman"/>
          <w:sz w:val="28"/>
          <w:szCs w:val="28"/>
        </w:rPr>
        <w:t>ления Тбилисского района за 2014</w:t>
      </w:r>
      <w:r w:rsidRPr="00A01DD9">
        <w:rPr>
          <w:rFonts w:ascii="Times New Roman" w:hAnsi="Times New Roman" w:cs="Times New Roman"/>
          <w:sz w:val="28"/>
          <w:szCs w:val="28"/>
        </w:rPr>
        <w:t xml:space="preserve"> год и два предшествующих года отражены в таблице:</w:t>
      </w:r>
    </w:p>
    <w:p w:rsidR="00A01DD9" w:rsidRPr="00A01DD9" w:rsidRDefault="00A01DD9" w:rsidP="00A01DD9">
      <w:pPr>
        <w:pStyle w:val="ad"/>
        <w:spacing w:after="0"/>
        <w:ind w:left="1280"/>
        <w:jc w:val="center"/>
        <w:rPr>
          <w:rFonts w:ascii="Times New Roman" w:hAnsi="Times New Roman" w:cs="Times New Roman"/>
          <w:sz w:val="28"/>
          <w:szCs w:val="28"/>
        </w:rPr>
      </w:pPr>
      <w:r>
        <w:rPr>
          <w:rFonts w:ascii="Times New Roman" w:hAnsi="Times New Roman" w:cs="Times New Roman"/>
          <w:sz w:val="28"/>
          <w:szCs w:val="28"/>
        </w:rPr>
        <w:t xml:space="preserve">                                                                        </w:t>
      </w:r>
      <w:r w:rsidRPr="00A01DD9">
        <w:rPr>
          <w:rFonts w:ascii="Times New Roman" w:hAnsi="Times New Roman" w:cs="Times New Roman"/>
          <w:sz w:val="28"/>
          <w:szCs w:val="28"/>
        </w:rPr>
        <w:t>Таблица (тыс. руб.)</w:t>
      </w:r>
    </w:p>
    <w:tbl>
      <w:tblPr>
        <w:tblStyle w:val="ae"/>
        <w:tblW w:w="0" w:type="auto"/>
        <w:tblLayout w:type="fixed"/>
        <w:tblLook w:val="01E0" w:firstRow="1" w:lastRow="1" w:firstColumn="1" w:lastColumn="1" w:noHBand="0" w:noVBand="0"/>
      </w:tblPr>
      <w:tblGrid>
        <w:gridCol w:w="2547"/>
        <w:gridCol w:w="963"/>
        <w:gridCol w:w="851"/>
        <w:gridCol w:w="850"/>
        <w:gridCol w:w="851"/>
        <w:gridCol w:w="839"/>
        <w:gridCol w:w="862"/>
        <w:gridCol w:w="850"/>
        <w:gridCol w:w="958"/>
      </w:tblGrid>
      <w:tr w:rsidR="00A01DD9" w:rsidTr="006B38E5">
        <w:tc>
          <w:tcPr>
            <w:tcW w:w="2547" w:type="dxa"/>
            <w:vMerge w:val="restart"/>
            <w:tcBorders>
              <w:top w:val="single" w:sz="4" w:space="0" w:color="auto"/>
              <w:left w:val="single" w:sz="4" w:space="0" w:color="auto"/>
              <w:right w:val="single" w:sz="4" w:space="0" w:color="auto"/>
            </w:tcBorders>
          </w:tcPr>
          <w:p w:rsidR="00A01DD9" w:rsidRPr="00DC3280" w:rsidRDefault="00A01DD9" w:rsidP="00461772">
            <w:pPr>
              <w:jc w:val="center"/>
              <w:rPr>
                <w:rFonts w:ascii="Times New Roman" w:hAnsi="Times New Roman" w:cs="Times New Roman"/>
                <w:sz w:val="24"/>
                <w:szCs w:val="24"/>
              </w:rPr>
            </w:pPr>
            <w:r w:rsidRPr="00DC3280">
              <w:rPr>
                <w:rFonts w:ascii="Times New Roman" w:hAnsi="Times New Roman" w:cs="Times New Roman"/>
                <w:sz w:val="24"/>
                <w:szCs w:val="24"/>
              </w:rPr>
              <w:t>Наименование вида доходов</w:t>
            </w:r>
          </w:p>
        </w:tc>
        <w:tc>
          <w:tcPr>
            <w:tcW w:w="1814" w:type="dxa"/>
            <w:gridSpan w:val="2"/>
            <w:tcBorders>
              <w:top w:val="single" w:sz="4" w:space="0" w:color="auto"/>
              <w:left w:val="single" w:sz="4" w:space="0" w:color="auto"/>
              <w:bottom w:val="single" w:sz="4" w:space="0" w:color="auto"/>
              <w:right w:val="single" w:sz="4" w:space="0" w:color="auto"/>
            </w:tcBorders>
            <w:hideMark/>
          </w:tcPr>
          <w:p w:rsidR="00A01DD9" w:rsidRPr="00742C09" w:rsidRDefault="00444693" w:rsidP="00461772">
            <w:pPr>
              <w:jc w:val="center"/>
              <w:rPr>
                <w:rFonts w:ascii="Times New Roman" w:hAnsi="Times New Roman" w:cs="Times New Roman"/>
                <w:sz w:val="20"/>
                <w:szCs w:val="20"/>
              </w:rPr>
            </w:pPr>
            <w:r>
              <w:rPr>
                <w:rFonts w:ascii="Times New Roman" w:hAnsi="Times New Roman" w:cs="Times New Roman"/>
                <w:sz w:val="20"/>
                <w:szCs w:val="20"/>
              </w:rPr>
              <w:t>2012</w:t>
            </w:r>
            <w:r w:rsidR="00A01DD9" w:rsidRPr="00742C09">
              <w:rPr>
                <w:rFonts w:ascii="Times New Roman" w:hAnsi="Times New Roman" w:cs="Times New Roman"/>
                <w:sz w:val="20"/>
                <w:szCs w:val="20"/>
              </w:rPr>
              <w:t xml:space="preserve"> год</w:t>
            </w:r>
          </w:p>
        </w:tc>
        <w:tc>
          <w:tcPr>
            <w:tcW w:w="1701" w:type="dxa"/>
            <w:gridSpan w:val="2"/>
            <w:tcBorders>
              <w:top w:val="single" w:sz="4" w:space="0" w:color="auto"/>
              <w:left w:val="single" w:sz="4" w:space="0" w:color="auto"/>
              <w:bottom w:val="single" w:sz="4" w:space="0" w:color="auto"/>
              <w:right w:val="single" w:sz="4" w:space="0" w:color="auto"/>
            </w:tcBorders>
            <w:hideMark/>
          </w:tcPr>
          <w:p w:rsidR="00A01DD9" w:rsidRPr="00742C09" w:rsidRDefault="00444693" w:rsidP="00461772">
            <w:pPr>
              <w:jc w:val="center"/>
              <w:rPr>
                <w:rFonts w:ascii="Times New Roman" w:hAnsi="Times New Roman" w:cs="Times New Roman"/>
                <w:sz w:val="20"/>
                <w:szCs w:val="20"/>
              </w:rPr>
            </w:pPr>
            <w:r>
              <w:rPr>
                <w:rFonts w:ascii="Times New Roman" w:hAnsi="Times New Roman" w:cs="Times New Roman"/>
                <w:sz w:val="20"/>
                <w:szCs w:val="20"/>
              </w:rPr>
              <w:t>2013</w:t>
            </w:r>
            <w:r w:rsidR="00A01DD9" w:rsidRPr="00742C09">
              <w:rPr>
                <w:rFonts w:ascii="Times New Roman" w:hAnsi="Times New Roman" w:cs="Times New Roman"/>
                <w:sz w:val="20"/>
                <w:szCs w:val="20"/>
              </w:rPr>
              <w:t xml:space="preserve"> год</w:t>
            </w:r>
          </w:p>
        </w:tc>
        <w:tc>
          <w:tcPr>
            <w:tcW w:w="839" w:type="dxa"/>
            <w:vMerge w:val="restart"/>
            <w:tcBorders>
              <w:top w:val="single" w:sz="4" w:space="0" w:color="auto"/>
              <w:left w:val="single" w:sz="4" w:space="0" w:color="auto"/>
              <w:bottom w:val="single" w:sz="4" w:space="0" w:color="auto"/>
              <w:right w:val="single" w:sz="4" w:space="0" w:color="auto"/>
            </w:tcBorders>
            <w:hideMark/>
          </w:tcPr>
          <w:p w:rsidR="00A01DD9" w:rsidRPr="00742C09" w:rsidRDefault="00A01DD9" w:rsidP="00461772">
            <w:pPr>
              <w:jc w:val="center"/>
              <w:rPr>
                <w:rFonts w:ascii="Times New Roman" w:hAnsi="Times New Roman" w:cs="Times New Roman"/>
                <w:sz w:val="20"/>
                <w:szCs w:val="20"/>
              </w:rPr>
            </w:pPr>
            <w:r w:rsidRPr="00742C09">
              <w:rPr>
                <w:rFonts w:ascii="Times New Roman" w:hAnsi="Times New Roman" w:cs="Times New Roman"/>
                <w:sz w:val="20"/>
                <w:szCs w:val="20"/>
              </w:rPr>
              <w:t>Темп роста</w:t>
            </w:r>
          </w:p>
          <w:p w:rsidR="00A01DD9" w:rsidRPr="00742C09" w:rsidRDefault="00444693" w:rsidP="00461772">
            <w:pPr>
              <w:jc w:val="center"/>
              <w:rPr>
                <w:rFonts w:ascii="Times New Roman" w:hAnsi="Times New Roman" w:cs="Times New Roman"/>
                <w:sz w:val="20"/>
                <w:szCs w:val="20"/>
              </w:rPr>
            </w:pPr>
            <w:r>
              <w:rPr>
                <w:rFonts w:ascii="Times New Roman" w:hAnsi="Times New Roman" w:cs="Times New Roman"/>
                <w:sz w:val="20"/>
                <w:szCs w:val="20"/>
              </w:rPr>
              <w:t>2013/2012</w:t>
            </w:r>
          </w:p>
        </w:tc>
        <w:tc>
          <w:tcPr>
            <w:tcW w:w="1712" w:type="dxa"/>
            <w:gridSpan w:val="2"/>
            <w:tcBorders>
              <w:top w:val="single" w:sz="4" w:space="0" w:color="auto"/>
              <w:left w:val="single" w:sz="4" w:space="0" w:color="auto"/>
              <w:bottom w:val="single" w:sz="4" w:space="0" w:color="auto"/>
              <w:right w:val="single" w:sz="4" w:space="0" w:color="auto"/>
            </w:tcBorders>
            <w:hideMark/>
          </w:tcPr>
          <w:p w:rsidR="00A01DD9" w:rsidRPr="00742C09" w:rsidRDefault="00444693" w:rsidP="00461772">
            <w:pPr>
              <w:jc w:val="center"/>
              <w:rPr>
                <w:rFonts w:ascii="Times New Roman" w:hAnsi="Times New Roman" w:cs="Times New Roman"/>
                <w:sz w:val="20"/>
                <w:szCs w:val="20"/>
              </w:rPr>
            </w:pPr>
            <w:r>
              <w:rPr>
                <w:rFonts w:ascii="Times New Roman" w:hAnsi="Times New Roman" w:cs="Times New Roman"/>
                <w:sz w:val="20"/>
                <w:szCs w:val="20"/>
              </w:rPr>
              <w:t>2014</w:t>
            </w:r>
            <w:r w:rsidR="00A01DD9" w:rsidRPr="00742C09">
              <w:rPr>
                <w:rFonts w:ascii="Times New Roman" w:hAnsi="Times New Roman" w:cs="Times New Roman"/>
                <w:sz w:val="20"/>
                <w:szCs w:val="20"/>
              </w:rPr>
              <w:t xml:space="preserve"> год</w:t>
            </w:r>
          </w:p>
        </w:tc>
        <w:tc>
          <w:tcPr>
            <w:tcW w:w="958" w:type="dxa"/>
            <w:vMerge w:val="restart"/>
            <w:tcBorders>
              <w:top w:val="single" w:sz="4" w:space="0" w:color="auto"/>
              <w:left w:val="single" w:sz="4" w:space="0" w:color="auto"/>
              <w:bottom w:val="single" w:sz="4" w:space="0" w:color="auto"/>
              <w:right w:val="single" w:sz="4" w:space="0" w:color="auto"/>
            </w:tcBorders>
            <w:hideMark/>
          </w:tcPr>
          <w:p w:rsidR="00A01DD9" w:rsidRPr="00742C09" w:rsidRDefault="00A01DD9" w:rsidP="00461772">
            <w:pPr>
              <w:jc w:val="center"/>
              <w:rPr>
                <w:rFonts w:ascii="Times New Roman" w:hAnsi="Times New Roman" w:cs="Times New Roman"/>
                <w:sz w:val="20"/>
                <w:szCs w:val="20"/>
              </w:rPr>
            </w:pPr>
            <w:r w:rsidRPr="00742C09">
              <w:rPr>
                <w:rFonts w:ascii="Times New Roman" w:hAnsi="Times New Roman" w:cs="Times New Roman"/>
                <w:sz w:val="20"/>
                <w:szCs w:val="20"/>
              </w:rPr>
              <w:t>Темп роста</w:t>
            </w:r>
          </w:p>
          <w:p w:rsidR="00A01DD9" w:rsidRPr="00742C09" w:rsidRDefault="00444693" w:rsidP="00461772">
            <w:pPr>
              <w:jc w:val="center"/>
              <w:rPr>
                <w:rFonts w:ascii="Times New Roman" w:hAnsi="Times New Roman" w:cs="Times New Roman"/>
                <w:sz w:val="20"/>
                <w:szCs w:val="20"/>
              </w:rPr>
            </w:pPr>
            <w:r>
              <w:rPr>
                <w:rFonts w:ascii="Times New Roman" w:hAnsi="Times New Roman" w:cs="Times New Roman"/>
                <w:sz w:val="20"/>
                <w:szCs w:val="20"/>
              </w:rPr>
              <w:t>2014/2013</w:t>
            </w:r>
          </w:p>
        </w:tc>
      </w:tr>
      <w:tr w:rsidR="00A01DD9" w:rsidTr="00E53C69">
        <w:tc>
          <w:tcPr>
            <w:tcW w:w="2547" w:type="dxa"/>
            <w:vMerge/>
            <w:tcBorders>
              <w:left w:val="single" w:sz="4" w:space="0" w:color="auto"/>
              <w:bottom w:val="single" w:sz="4" w:space="0" w:color="auto"/>
              <w:right w:val="single" w:sz="4" w:space="0" w:color="auto"/>
            </w:tcBorders>
            <w:vAlign w:val="center"/>
          </w:tcPr>
          <w:p w:rsidR="00A01DD9" w:rsidRPr="00DC3280" w:rsidRDefault="00A01DD9" w:rsidP="00461772">
            <w:pPr>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A01DD9" w:rsidRPr="00742C09" w:rsidRDefault="00A01DD9" w:rsidP="00461772">
            <w:pPr>
              <w:jc w:val="center"/>
              <w:rPr>
                <w:rFonts w:ascii="Times New Roman" w:hAnsi="Times New Roman" w:cs="Times New Roman"/>
                <w:sz w:val="20"/>
                <w:szCs w:val="20"/>
              </w:rPr>
            </w:pPr>
            <w:r w:rsidRPr="00742C09">
              <w:rPr>
                <w:rFonts w:ascii="Times New Roman" w:hAnsi="Times New Roman" w:cs="Times New Roman"/>
                <w:sz w:val="20"/>
                <w:szCs w:val="20"/>
              </w:rPr>
              <w:t>план</w:t>
            </w:r>
          </w:p>
        </w:tc>
        <w:tc>
          <w:tcPr>
            <w:tcW w:w="851" w:type="dxa"/>
            <w:tcBorders>
              <w:top w:val="single" w:sz="4" w:space="0" w:color="auto"/>
              <w:left w:val="single" w:sz="4" w:space="0" w:color="auto"/>
              <w:bottom w:val="single" w:sz="4" w:space="0" w:color="auto"/>
              <w:right w:val="single" w:sz="4" w:space="0" w:color="auto"/>
            </w:tcBorders>
            <w:hideMark/>
          </w:tcPr>
          <w:p w:rsidR="00A01DD9" w:rsidRPr="00742C09" w:rsidRDefault="00A01DD9" w:rsidP="00461772">
            <w:pPr>
              <w:jc w:val="center"/>
              <w:rPr>
                <w:rFonts w:ascii="Times New Roman" w:hAnsi="Times New Roman" w:cs="Times New Roman"/>
                <w:sz w:val="20"/>
                <w:szCs w:val="20"/>
              </w:rPr>
            </w:pPr>
            <w:r w:rsidRPr="00742C09">
              <w:rPr>
                <w:rFonts w:ascii="Times New Roman" w:hAnsi="Times New Roman" w:cs="Times New Roman"/>
                <w:sz w:val="20"/>
                <w:szCs w:val="20"/>
              </w:rPr>
              <w:t>факт</w:t>
            </w:r>
          </w:p>
        </w:tc>
        <w:tc>
          <w:tcPr>
            <w:tcW w:w="850" w:type="dxa"/>
            <w:tcBorders>
              <w:top w:val="single" w:sz="4" w:space="0" w:color="auto"/>
              <w:left w:val="single" w:sz="4" w:space="0" w:color="auto"/>
              <w:bottom w:val="single" w:sz="4" w:space="0" w:color="auto"/>
              <w:right w:val="single" w:sz="4" w:space="0" w:color="auto"/>
            </w:tcBorders>
            <w:hideMark/>
          </w:tcPr>
          <w:p w:rsidR="00A01DD9" w:rsidRPr="00742C09" w:rsidRDefault="00A01DD9" w:rsidP="00461772">
            <w:pPr>
              <w:jc w:val="center"/>
              <w:rPr>
                <w:rFonts w:ascii="Times New Roman" w:hAnsi="Times New Roman" w:cs="Times New Roman"/>
                <w:sz w:val="20"/>
                <w:szCs w:val="20"/>
              </w:rPr>
            </w:pPr>
            <w:r w:rsidRPr="00742C09">
              <w:rPr>
                <w:rFonts w:ascii="Times New Roman" w:hAnsi="Times New Roman" w:cs="Times New Roman"/>
                <w:sz w:val="20"/>
                <w:szCs w:val="20"/>
              </w:rPr>
              <w:t>план</w:t>
            </w:r>
          </w:p>
        </w:tc>
        <w:tc>
          <w:tcPr>
            <w:tcW w:w="851" w:type="dxa"/>
            <w:tcBorders>
              <w:top w:val="single" w:sz="4" w:space="0" w:color="auto"/>
              <w:left w:val="single" w:sz="4" w:space="0" w:color="auto"/>
              <w:bottom w:val="single" w:sz="4" w:space="0" w:color="auto"/>
              <w:right w:val="single" w:sz="4" w:space="0" w:color="auto"/>
            </w:tcBorders>
            <w:hideMark/>
          </w:tcPr>
          <w:p w:rsidR="00A01DD9" w:rsidRPr="00742C09" w:rsidRDefault="00A01DD9" w:rsidP="00461772">
            <w:pPr>
              <w:jc w:val="center"/>
              <w:rPr>
                <w:rFonts w:ascii="Times New Roman" w:hAnsi="Times New Roman" w:cs="Times New Roman"/>
                <w:sz w:val="20"/>
                <w:szCs w:val="20"/>
              </w:rPr>
            </w:pPr>
            <w:r w:rsidRPr="00742C09">
              <w:rPr>
                <w:rFonts w:ascii="Times New Roman" w:hAnsi="Times New Roman" w:cs="Times New Roman"/>
                <w:sz w:val="20"/>
                <w:szCs w:val="20"/>
              </w:rPr>
              <w:t>факт</w:t>
            </w:r>
          </w:p>
        </w:tc>
        <w:tc>
          <w:tcPr>
            <w:tcW w:w="839" w:type="dxa"/>
            <w:vMerge/>
            <w:tcBorders>
              <w:top w:val="single" w:sz="4" w:space="0" w:color="auto"/>
              <w:left w:val="single" w:sz="4" w:space="0" w:color="auto"/>
              <w:bottom w:val="single" w:sz="4" w:space="0" w:color="auto"/>
              <w:right w:val="single" w:sz="4" w:space="0" w:color="auto"/>
            </w:tcBorders>
            <w:vAlign w:val="center"/>
            <w:hideMark/>
          </w:tcPr>
          <w:p w:rsidR="00A01DD9" w:rsidRPr="00742C09" w:rsidRDefault="00A01DD9" w:rsidP="00461772">
            <w:pPr>
              <w:rPr>
                <w:rFonts w:ascii="Times New Roman" w:hAnsi="Times New Roman" w:cs="Times New Roman"/>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A01DD9" w:rsidRPr="00742C09" w:rsidRDefault="00A01DD9" w:rsidP="00461772">
            <w:pPr>
              <w:jc w:val="center"/>
              <w:rPr>
                <w:rFonts w:ascii="Times New Roman" w:hAnsi="Times New Roman" w:cs="Times New Roman"/>
                <w:sz w:val="20"/>
                <w:szCs w:val="20"/>
              </w:rPr>
            </w:pPr>
            <w:r w:rsidRPr="00742C09">
              <w:rPr>
                <w:rFonts w:ascii="Times New Roman" w:hAnsi="Times New Roman" w:cs="Times New Roman"/>
                <w:sz w:val="20"/>
                <w:szCs w:val="20"/>
              </w:rPr>
              <w:t>план</w:t>
            </w:r>
          </w:p>
        </w:tc>
        <w:tc>
          <w:tcPr>
            <w:tcW w:w="850" w:type="dxa"/>
            <w:tcBorders>
              <w:top w:val="single" w:sz="4" w:space="0" w:color="auto"/>
              <w:left w:val="single" w:sz="4" w:space="0" w:color="auto"/>
              <w:bottom w:val="single" w:sz="4" w:space="0" w:color="auto"/>
              <w:right w:val="single" w:sz="4" w:space="0" w:color="auto"/>
            </w:tcBorders>
            <w:hideMark/>
          </w:tcPr>
          <w:p w:rsidR="00A01DD9" w:rsidRPr="00742C09" w:rsidRDefault="00A01DD9" w:rsidP="00461772">
            <w:pPr>
              <w:jc w:val="center"/>
              <w:rPr>
                <w:rFonts w:ascii="Times New Roman" w:hAnsi="Times New Roman" w:cs="Times New Roman"/>
                <w:sz w:val="20"/>
                <w:szCs w:val="20"/>
              </w:rPr>
            </w:pPr>
            <w:r w:rsidRPr="00742C09">
              <w:rPr>
                <w:rFonts w:ascii="Times New Roman" w:hAnsi="Times New Roman" w:cs="Times New Roman"/>
                <w:sz w:val="20"/>
                <w:szCs w:val="20"/>
              </w:rPr>
              <w:t>факт</w:t>
            </w:r>
          </w:p>
        </w:tc>
        <w:tc>
          <w:tcPr>
            <w:tcW w:w="958" w:type="dxa"/>
            <w:vMerge/>
            <w:tcBorders>
              <w:top w:val="single" w:sz="4" w:space="0" w:color="auto"/>
              <w:left w:val="single" w:sz="4" w:space="0" w:color="auto"/>
              <w:bottom w:val="single" w:sz="4" w:space="0" w:color="auto"/>
              <w:right w:val="single" w:sz="4" w:space="0" w:color="auto"/>
            </w:tcBorders>
            <w:vAlign w:val="center"/>
            <w:hideMark/>
          </w:tcPr>
          <w:p w:rsidR="00A01DD9" w:rsidRPr="00742C09" w:rsidRDefault="00A01DD9" w:rsidP="00461772">
            <w:pPr>
              <w:rPr>
                <w:rFonts w:ascii="Times New Roman" w:hAnsi="Times New Roman" w:cs="Times New Roman"/>
                <w:sz w:val="20"/>
                <w:szCs w:val="20"/>
              </w:rPr>
            </w:pPr>
          </w:p>
        </w:tc>
      </w:tr>
      <w:tr w:rsidR="006B38E5" w:rsidTr="00E53C69">
        <w:tc>
          <w:tcPr>
            <w:tcW w:w="2547" w:type="dxa"/>
            <w:tcBorders>
              <w:top w:val="single" w:sz="4" w:space="0" w:color="auto"/>
              <w:left w:val="single" w:sz="4" w:space="0" w:color="auto"/>
              <w:bottom w:val="single" w:sz="4" w:space="0" w:color="auto"/>
              <w:right w:val="single" w:sz="4" w:space="0" w:color="auto"/>
            </w:tcBorders>
          </w:tcPr>
          <w:p w:rsidR="006B38E5" w:rsidRPr="00DC3280" w:rsidRDefault="006B38E5" w:rsidP="00461772">
            <w:pPr>
              <w:jc w:val="both"/>
              <w:rPr>
                <w:rFonts w:ascii="Times New Roman" w:hAnsi="Times New Roman" w:cs="Times New Roman"/>
                <w:sz w:val="24"/>
                <w:szCs w:val="24"/>
              </w:rPr>
            </w:pPr>
            <w:r w:rsidRPr="00DC3280">
              <w:rPr>
                <w:rFonts w:ascii="Times New Roman" w:hAnsi="Times New Roman" w:cs="Times New Roman"/>
                <w:sz w:val="24"/>
                <w:szCs w:val="24"/>
              </w:rPr>
              <w:t>Налог на доходы физических лиц</w:t>
            </w:r>
          </w:p>
        </w:tc>
        <w:tc>
          <w:tcPr>
            <w:tcW w:w="963"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880</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964,9</w:t>
            </w:r>
          </w:p>
        </w:tc>
        <w:tc>
          <w:tcPr>
            <w:tcW w:w="850"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1034,5</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1091,4</w:t>
            </w:r>
          </w:p>
        </w:tc>
        <w:tc>
          <w:tcPr>
            <w:tcW w:w="839" w:type="dxa"/>
            <w:tcBorders>
              <w:top w:val="single" w:sz="4" w:space="0" w:color="auto"/>
              <w:left w:val="single" w:sz="4" w:space="0" w:color="auto"/>
              <w:bottom w:val="single" w:sz="4" w:space="0" w:color="auto"/>
              <w:right w:val="single" w:sz="4" w:space="0" w:color="auto"/>
            </w:tcBorders>
            <w:hideMark/>
          </w:tcPr>
          <w:p w:rsidR="006B38E5" w:rsidRPr="008E6F8F" w:rsidRDefault="006B38E5" w:rsidP="000E1EA0">
            <w:r w:rsidRPr="008E6F8F">
              <w:t>117,4</w:t>
            </w:r>
          </w:p>
        </w:tc>
        <w:tc>
          <w:tcPr>
            <w:tcW w:w="862"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r w:rsidRPr="00E5175D">
              <w:t>1042,4</w:t>
            </w:r>
          </w:p>
        </w:tc>
        <w:tc>
          <w:tcPr>
            <w:tcW w:w="850"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r w:rsidRPr="00E5175D">
              <w:t>1132,8</w:t>
            </w:r>
          </w:p>
        </w:tc>
        <w:tc>
          <w:tcPr>
            <w:tcW w:w="958" w:type="dxa"/>
            <w:tcBorders>
              <w:top w:val="single" w:sz="4" w:space="0" w:color="auto"/>
              <w:left w:val="single" w:sz="4" w:space="0" w:color="auto"/>
              <w:bottom w:val="single" w:sz="4" w:space="0" w:color="auto"/>
              <w:right w:val="single" w:sz="4" w:space="0" w:color="auto"/>
            </w:tcBorders>
            <w:hideMark/>
          </w:tcPr>
          <w:p w:rsidR="006B38E5" w:rsidRPr="00AF22E9" w:rsidRDefault="006B38E5" w:rsidP="000E1EA0">
            <w:r w:rsidRPr="00AF22E9">
              <w:t>103,8</w:t>
            </w:r>
          </w:p>
        </w:tc>
      </w:tr>
      <w:tr w:rsidR="006B38E5" w:rsidTr="00E53C69">
        <w:tc>
          <w:tcPr>
            <w:tcW w:w="2547" w:type="dxa"/>
            <w:tcBorders>
              <w:top w:val="single" w:sz="4" w:space="0" w:color="auto"/>
              <w:left w:val="single" w:sz="4" w:space="0" w:color="auto"/>
              <w:bottom w:val="single" w:sz="4" w:space="0" w:color="auto"/>
              <w:right w:val="single" w:sz="4" w:space="0" w:color="auto"/>
            </w:tcBorders>
          </w:tcPr>
          <w:p w:rsidR="006B38E5" w:rsidRPr="00DC3280" w:rsidRDefault="006B38E5" w:rsidP="00461772">
            <w:pPr>
              <w:jc w:val="both"/>
              <w:rPr>
                <w:rFonts w:ascii="Times New Roman" w:hAnsi="Times New Roman" w:cs="Times New Roman"/>
                <w:sz w:val="24"/>
                <w:szCs w:val="24"/>
              </w:rPr>
            </w:pPr>
            <w:r w:rsidRPr="00DC3280">
              <w:rPr>
                <w:rFonts w:ascii="Times New Roman" w:hAnsi="Times New Roman" w:cs="Times New Roman"/>
                <w:sz w:val="24"/>
                <w:szCs w:val="24"/>
              </w:rPr>
              <w:t>Единый сельскохозяйственный налог</w:t>
            </w:r>
          </w:p>
        </w:tc>
        <w:tc>
          <w:tcPr>
            <w:tcW w:w="963"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1190</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1193,7</w:t>
            </w:r>
          </w:p>
        </w:tc>
        <w:tc>
          <w:tcPr>
            <w:tcW w:w="850"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1820</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1822,6</w:t>
            </w:r>
          </w:p>
        </w:tc>
        <w:tc>
          <w:tcPr>
            <w:tcW w:w="839" w:type="dxa"/>
            <w:tcBorders>
              <w:top w:val="single" w:sz="4" w:space="0" w:color="auto"/>
              <w:left w:val="single" w:sz="4" w:space="0" w:color="auto"/>
              <w:bottom w:val="single" w:sz="4" w:space="0" w:color="auto"/>
              <w:right w:val="single" w:sz="4" w:space="0" w:color="auto"/>
            </w:tcBorders>
            <w:hideMark/>
          </w:tcPr>
          <w:p w:rsidR="006B38E5" w:rsidRPr="008E6F8F" w:rsidRDefault="006B38E5" w:rsidP="000E1EA0">
            <w:r w:rsidRPr="008E6F8F">
              <w:t>206,9</w:t>
            </w:r>
          </w:p>
        </w:tc>
        <w:tc>
          <w:tcPr>
            <w:tcW w:w="862"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r w:rsidRPr="00E5175D">
              <w:t>2320</w:t>
            </w:r>
          </w:p>
        </w:tc>
        <w:tc>
          <w:tcPr>
            <w:tcW w:w="850"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r w:rsidRPr="00E5175D">
              <w:t>2469,2</w:t>
            </w:r>
          </w:p>
        </w:tc>
        <w:tc>
          <w:tcPr>
            <w:tcW w:w="958" w:type="dxa"/>
            <w:tcBorders>
              <w:top w:val="single" w:sz="4" w:space="0" w:color="auto"/>
              <w:left w:val="single" w:sz="4" w:space="0" w:color="auto"/>
              <w:bottom w:val="single" w:sz="4" w:space="0" w:color="auto"/>
              <w:right w:val="single" w:sz="4" w:space="0" w:color="auto"/>
            </w:tcBorders>
            <w:hideMark/>
          </w:tcPr>
          <w:p w:rsidR="006B38E5" w:rsidRPr="00AF22E9" w:rsidRDefault="006B38E5" w:rsidP="000E1EA0">
            <w:r w:rsidRPr="00AF22E9">
              <w:t>135,5</w:t>
            </w:r>
          </w:p>
        </w:tc>
      </w:tr>
      <w:tr w:rsidR="006B38E5" w:rsidTr="00E53C69">
        <w:tc>
          <w:tcPr>
            <w:tcW w:w="2547" w:type="dxa"/>
            <w:tcBorders>
              <w:top w:val="single" w:sz="4" w:space="0" w:color="auto"/>
              <w:left w:val="single" w:sz="4" w:space="0" w:color="auto"/>
              <w:bottom w:val="single" w:sz="4" w:space="0" w:color="auto"/>
              <w:right w:val="single" w:sz="4" w:space="0" w:color="auto"/>
            </w:tcBorders>
          </w:tcPr>
          <w:p w:rsidR="006B38E5" w:rsidRPr="00DC3280" w:rsidRDefault="006B38E5" w:rsidP="00461772">
            <w:pPr>
              <w:jc w:val="both"/>
              <w:rPr>
                <w:rFonts w:ascii="Times New Roman" w:hAnsi="Times New Roman" w:cs="Times New Roman"/>
                <w:sz w:val="24"/>
                <w:szCs w:val="24"/>
              </w:rPr>
            </w:pPr>
            <w:r w:rsidRPr="00DC3280">
              <w:rPr>
                <w:rFonts w:ascii="Times New Roman" w:hAnsi="Times New Roman" w:cs="Times New Roman"/>
                <w:sz w:val="24"/>
                <w:szCs w:val="24"/>
              </w:rPr>
              <w:t>Налог на имущество физических лиц</w:t>
            </w:r>
          </w:p>
        </w:tc>
        <w:tc>
          <w:tcPr>
            <w:tcW w:w="963"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695</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850,6</w:t>
            </w:r>
          </w:p>
        </w:tc>
        <w:tc>
          <w:tcPr>
            <w:tcW w:w="850"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834</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836,6</w:t>
            </w:r>
          </w:p>
        </w:tc>
        <w:tc>
          <w:tcPr>
            <w:tcW w:w="839" w:type="dxa"/>
            <w:tcBorders>
              <w:top w:val="single" w:sz="4" w:space="0" w:color="auto"/>
              <w:left w:val="single" w:sz="4" w:space="0" w:color="auto"/>
              <w:bottom w:val="single" w:sz="4" w:space="0" w:color="auto"/>
              <w:right w:val="single" w:sz="4" w:space="0" w:color="auto"/>
            </w:tcBorders>
            <w:hideMark/>
          </w:tcPr>
          <w:p w:rsidR="006B38E5" w:rsidRPr="008E6F8F" w:rsidRDefault="006B38E5" w:rsidP="000E1EA0">
            <w:r w:rsidRPr="008E6F8F">
              <w:t>103,0</w:t>
            </w:r>
          </w:p>
        </w:tc>
        <w:tc>
          <w:tcPr>
            <w:tcW w:w="862"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r w:rsidRPr="00E5175D">
              <w:t>675</w:t>
            </w:r>
          </w:p>
        </w:tc>
        <w:tc>
          <w:tcPr>
            <w:tcW w:w="850"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r w:rsidRPr="00E5175D">
              <w:t>875,8</w:t>
            </w:r>
          </w:p>
        </w:tc>
        <w:tc>
          <w:tcPr>
            <w:tcW w:w="958" w:type="dxa"/>
            <w:tcBorders>
              <w:top w:val="single" w:sz="4" w:space="0" w:color="auto"/>
              <w:left w:val="single" w:sz="4" w:space="0" w:color="auto"/>
              <w:bottom w:val="single" w:sz="4" w:space="0" w:color="auto"/>
              <w:right w:val="single" w:sz="4" w:space="0" w:color="auto"/>
            </w:tcBorders>
            <w:hideMark/>
          </w:tcPr>
          <w:p w:rsidR="006B38E5" w:rsidRPr="00AF22E9" w:rsidRDefault="006B38E5" w:rsidP="000E1EA0">
            <w:r w:rsidRPr="00AF22E9">
              <w:t>104,7</w:t>
            </w:r>
          </w:p>
        </w:tc>
      </w:tr>
      <w:tr w:rsidR="006B38E5" w:rsidTr="00E53C69">
        <w:trPr>
          <w:trHeight w:val="510"/>
        </w:trPr>
        <w:tc>
          <w:tcPr>
            <w:tcW w:w="2547" w:type="dxa"/>
            <w:tcBorders>
              <w:top w:val="single" w:sz="4" w:space="0" w:color="auto"/>
              <w:left w:val="single" w:sz="4" w:space="0" w:color="auto"/>
              <w:bottom w:val="single" w:sz="4" w:space="0" w:color="auto"/>
              <w:right w:val="single" w:sz="4" w:space="0" w:color="auto"/>
            </w:tcBorders>
          </w:tcPr>
          <w:p w:rsidR="006B38E5" w:rsidRPr="00DC3280" w:rsidRDefault="006B38E5" w:rsidP="00461772">
            <w:pPr>
              <w:jc w:val="both"/>
              <w:rPr>
                <w:rFonts w:ascii="Times New Roman" w:hAnsi="Times New Roman" w:cs="Times New Roman"/>
                <w:sz w:val="24"/>
                <w:szCs w:val="24"/>
              </w:rPr>
            </w:pPr>
            <w:r w:rsidRPr="00DC3280">
              <w:rPr>
                <w:rFonts w:ascii="Times New Roman" w:hAnsi="Times New Roman" w:cs="Times New Roman"/>
                <w:sz w:val="24"/>
                <w:szCs w:val="24"/>
              </w:rPr>
              <w:t>Земельный налог</w:t>
            </w:r>
          </w:p>
        </w:tc>
        <w:tc>
          <w:tcPr>
            <w:tcW w:w="963"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2930</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3069,1</w:t>
            </w:r>
          </w:p>
        </w:tc>
        <w:tc>
          <w:tcPr>
            <w:tcW w:w="850"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3105</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3113,6</w:t>
            </w:r>
          </w:p>
        </w:tc>
        <w:tc>
          <w:tcPr>
            <w:tcW w:w="839" w:type="dxa"/>
            <w:tcBorders>
              <w:top w:val="single" w:sz="4" w:space="0" w:color="auto"/>
              <w:left w:val="single" w:sz="4" w:space="0" w:color="auto"/>
              <w:bottom w:val="single" w:sz="4" w:space="0" w:color="auto"/>
              <w:right w:val="single" w:sz="4" w:space="0" w:color="auto"/>
            </w:tcBorders>
            <w:hideMark/>
          </w:tcPr>
          <w:p w:rsidR="006B38E5" w:rsidRPr="008E6F8F" w:rsidRDefault="006B38E5" w:rsidP="000E1EA0">
            <w:r w:rsidRPr="008E6F8F">
              <w:t>118,3</w:t>
            </w:r>
          </w:p>
        </w:tc>
        <w:tc>
          <w:tcPr>
            <w:tcW w:w="862"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r w:rsidRPr="00E5175D">
              <w:t>3430,0</w:t>
            </w:r>
          </w:p>
        </w:tc>
        <w:tc>
          <w:tcPr>
            <w:tcW w:w="850"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r w:rsidRPr="00E5175D">
              <w:t>3631,5</w:t>
            </w:r>
          </w:p>
        </w:tc>
        <w:tc>
          <w:tcPr>
            <w:tcW w:w="958" w:type="dxa"/>
            <w:tcBorders>
              <w:top w:val="single" w:sz="4" w:space="0" w:color="auto"/>
              <w:left w:val="single" w:sz="4" w:space="0" w:color="auto"/>
              <w:bottom w:val="single" w:sz="4" w:space="0" w:color="auto"/>
              <w:right w:val="single" w:sz="4" w:space="0" w:color="auto"/>
            </w:tcBorders>
            <w:hideMark/>
          </w:tcPr>
          <w:p w:rsidR="006B38E5" w:rsidRPr="00AF22E9" w:rsidRDefault="006B38E5" w:rsidP="000E1EA0">
            <w:r w:rsidRPr="00AF22E9">
              <w:t>116,6</w:t>
            </w:r>
          </w:p>
        </w:tc>
      </w:tr>
      <w:tr w:rsidR="006B38E5" w:rsidTr="00E53C69">
        <w:tc>
          <w:tcPr>
            <w:tcW w:w="2547" w:type="dxa"/>
            <w:tcBorders>
              <w:top w:val="single" w:sz="4" w:space="0" w:color="auto"/>
              <w:left w:val="single" w:sz="4" w:space="0" w:color="auto"/>
              <w:bottom w:val="single" w:sz="4" w:space="0" w:color="auto"/>
              <w:right w:val="single" w:sz="4" w:space="0" w:color="auto"/>
            </w:tcBorders>
          </w:tcPr>
          <w:p w:rsidR="006B38E5" w:rsidRPr="00DC3280" w:rsidRDefault="006B38E5" w:rsidP="00461772">
            <w:pPr>
              <w:jc w:val="both"/>
              <w:rPr>
                <w:rFonts w:ascii="Times New Roman" w:hAnsi="Times New Roman" w:cs="Times New Roman"/>
                <w:sz w:val="24"/>
                <w:szCs w:val="24"/>
              </w:rPr>
            </w:pPr>
            <w:r w:rsidRPr="00DC3280">
              <w:rPr>
                <w:rFonts w:ascii="Times New Roman" w:hAnsi="Times New Roman" w:cs="Times New Roman"/>
                <w:sz w:val="24"/>
                <w:szCs w:val="24"/>
              </w:rPr>
              <w:t>Земельный налог (по обязательствам, возникшим до 1 января 2006 года)</w:t>
            </w:r>
          </w:p>
        </w:tc>
        <w:tc>
          <w:tcPr>
            <w:tcW w:w="963"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t>0</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2,1</w:t>
            </w:r>
          </w:p>
        </w:tc>
        <w:tc>
          <w:tcPr>
            <w:tcW w:w="850"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t>0</w:t>
            </w:r>
          </w:p>
        </w:tc>
        <w:tc>
          <w:tcPr>
            <w:tcW w:w="851" w:type="dxa"/>
            <w:tcBorders>
              <w:top w:val="single" w:sz="4" w:space="0" w:color="auto"/>
              <w:left w:val="single" w:sz="4" w:space="0" w:color="auto"/>
              <w:bottom w:val="single" w:sz="4" w:space="0" w:color="auto"/>
              <w:right w:val="single" w:sz="4" w:space="0" w:color="auto"/>
            </w:tcBorders>
            <w:hideMark/>
          </w:tcPr>
          <w:p w:rsidR="006B38E5" w:rsidRPr="00D5650C" w:rsidRDefault="006B38E5" w:rsidP="000E1EA0">
            <w:r w:rsidRPr="00D5650C">
              <w:t>4,4</w:t>
            </w:r>
          </w:p>
        </w:tc>
        <w:tc>
          <w:tcPr>
            <w:tcW w:w="839" w:type="dxa"/>
            <w:tcBorders>
              <w:top w:val="single" w:sz="4" w:space="0" w:color="auto"/>
              <w:left w:val="single" w:sz="4" w:space="0" w:color="auto"/>
              <w:bottom w:val="single" w:sz="4" w:space="0" w:color="auto"/>
              <w:right w:val="single" w:sz="4" w:space="0" w:color="auto"/>
            </w:tcBorders>
            <w:hideMark/>
          </w:tcPr>
          <w:p w:rsidR="006B38E5" w:rsidRPr="008E6F8F" w:rsidRDefault="006B38E5" w:rsidP="000E1EA0">
            <w:r w:rsidRPr="008E6F8F">
              <w:t>66,7</w:t>
            </w:r>
          </w:p>
        </w:tc>
        <w:tc>
          <w:tcPr>
            <w:tcW w:w="862"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tc>
        <w:tc>
          <w:tcPr>
            <w:tcW w:w="850" w:type="dxa"/>
            <w:tcBorders>
              <w:top w:val="single" w:sz="4" w:space="0" w:color="auto"/>
              <w:left w:val="single" w:sz="4" w:space="0" w:color="auto"/>
              <w:bottom w:val="single" w:sz="4" w:space="0" w:color="auto"/>
              <w:right w:val="single" w:sz="4" w:space="0" w:color="auto"/>
            </w:tcBorders>
            <w:hideMark/>
          </w:tcPr>
          <w:p w:rsidR="006B38E5" w:rsidRPr="00E5175D" w:rsidRDefault="006B38E5" w:rsidP="000E1EA0">
            <w:r w:rsidRPr="00E5175D">
              <w:t>1,4</w:t>
            </w:r>
          </w:p>
        </w:tc>
        <w:tc>
          <w:tcPr>
            <w:tcW w:w="958" w:type="dxa"/>
            <w:tcBorders>
              <w:top w:val="single" w:sz="4" w:space="0" w:color="auto"/>
              <w:left w:val="single" w:sz="4" w:space="0" w:color="auto"/>
              <w:bottom w:val="single" w:sz="4" w:space="0" w:color="auto"/>
              <w:right w:val="single" w:sz="4" w:space="0" w:color="auto"/>
            </w:tcBorders>
            <w:hideMark/>
          </w:tcPr>
          <w:p w:rsidR="006B38E5" w:rsidRPr="00AF22E9" w:rsidRDefault="006B38E5" w:rsidP="000E1EA0">
            <w:r w:rsidRPr="00AF22E9">
              <w:t>31,8</w:t>
            </w:r>
          </w:p>
        </w:tc>
      </w:tr>
      <w:tr w:rsidR="006B38E5" w:rsidTr="00E53C69">
        <w:tc>
          <w:tcPr>
            <w:tcW w:w="2547" w:type="dxa"/>
            <w:tcBorders>
              <w:top w:val="single" w:sz="4" w:space="0" w:color="auto"/>
              <w:left w:val="single" w:sz="4" w:space="0" w:color="auto"/>
              <w:bottom w:val="single" w:sz="4" w:space="0" w:color="auto"/>
              <w:right w:val="single" w:sz="4" w:space="0" w:color="auto"/>
            </w:tcBorders>
          </w:tcPr>
          <w:p w:rsidR="006B38E5" w:rsidRPr="00DC3280" w:rsidRDefault="006B38E5" w:rsidP="00461772">
            <w:pPr>
              <w:jc w:val="both"/>
              <w:rPr>
                <w:rFonts w:ascii="Times New Roman" w:hAnsi="Times New Roman" w:cs="Times New Roman"/>
                <w:sz w:val="24"/>
                <w:szCs w:val="24"/>
              </w:rPr>
            </w:pPr>
            <w:r>
              <w:rPr>
                <w:rFonts w:ascii="Times New Roman" w:hAnsi="Times New Roman" w:cs="Times New Roman"/>
                <w:sz w:val="24"/>
                <w:szCs w:val="24"/>
              </w:rPr>
              <w:t>Акцизы по подакцизным товарам</w:t>
            </w:r>
          </w:p>
        </w:tc>
        <w:tc>
          <w:tcPr>
            <w:tcW w:w="963" w:type="dxa"/>
            <w:tcBorders>
              <w:top w:val="single" w:sz="4" w:space="0" w:color="auto"/>
              <w:left w:val="single" w:sz="4" w:space="0" w:color="auto"/>
              <w:bottom w:val="single" w:sz="4" w:space="0" w:color="auto"/>
              <w:right w:val="single" w:sz="4" w:space="0" w:color="auto"/>
            </w:tcBorders>
          </w:tcPr>
          <w:p w:rsidR="006B38E5" w:rsidRPr="00D5650C" w:rsidRDefault="006B38E5" w:rsidP="000E1EA0"/>
        </w:tc>
        <w:tc>
          <w:tcPr>
            <w:tcW w:w="851" w:type="dxa"/>
            <w:tcBorders>
              <w:top w:val="single" w:sz="4" w:space="0" w:color="auto"/>
              <w:left w:val="single" w:sz="4" w:space="0" w:color="auto"/>
              <w:bottom w:val="single" w:sz="4" w:space="0" w:color="auto"/>
              <w:right w:val="single" w:sz="4" w:space="0" w:color="auto"/>
            </w:tcBorders>
          </w:tcPr>
          <w:p w:rsidR="006B38E5" w:rsidRPr="00D5650C" w:rsidRDefault="006B38E5" w:rsidP="000E1EA0"/>
        </w:tc>
        <w:tc>
          <w:tcPr>
            <w:tcW w:w="850" w:type="dxa"/>
            <w:tcBorders>
              <w:top w:val="single" w:sz="4" w:space="0" w:color="auto"/>
              <w:left w:val="single" w:sz="4" w:space="0" w:color="auto"/>
              <w:bottom w:val="single" w:sz="4" w:space="0" w:color="auto"/>
              <w:right w:val="single" w:sz="4" w:space="0" w:color="auto"/>
            </w:tcBorders>
          </w:tcPr>
          <w:p w:rsidR="006B38E5" w:rsidRPr="00D5650C" w:rsidRDefault="006B38E5" w:rsidP="000E1EA0"/>
        </w:tc>
        <w:tc>
          <w:tcPr>
            <w:tcW w:w="851" w:type="dxa"/>
            <w:tcBorders>
              <w:top w:val="single" w:sz="4" w:space="0" w:color="auto"/>
              <w:left w:val="single" w:sz="4" w:space="0" w:color="auto"/>
              <w:bottom w:val="single" w:sz="4" w:space="0" w:color="auto"/>
              <w:right w:val="single" w:sz="4" w:space="0" w:color="auto"/>
            </w:tcBorders>
          </w:tcPr>
          <w:p w:rsidR="006B38E5" w:rsidRDefault="006B38E5" w:rsidP="000E1EA0"/>
        </w:tc>
        <w:tc>
          <w:tcPr>
            <w:tcW w:w="839" w:type="dxa"/>
            <w:tcBorders>
              <w:top w:val="single" w:sz="4" w:space="0" w:color="auto"/>
              <w:left w:val="single" w:sz="4" w:space="0" w:color="auto"/>
              <w:bottom w:val="single" w:sz="4" w:space="0" w:color="auto"/>
              <w:right w:val="single" w:sz="4" w:space="0" w:color="auto"/>
            </w:tcBorders>
          </w:tcPr>
          <w:p w:rsidR="006B38E5" w:rsidRPr="008E6F8F" w:rsidRDefault="006B38E5" w:rsidP="000E1EA0"/>
        </w:tc>
        <w:tc>
          <w:tcPr>
            <w:tcW w:w="862" w:type="dxa"/>
            <w:tcBorders>
              <w:top w:val="single" w:sz="4" w:space="0" w:color="auto"/>
              <w:left w:val="single" w:sz="4" w:space="0" w:color="auto"/>
              <w:bottom w:val="single" w:sz="4" w:space="0" w:color="auto"/>
              <w:right w:val="single" w:sz="4" w:space="0" w:color="auto"/>
            </w:tcBorders>
          </w:tcPr>
          <w:p w:rsidR="006B38E5" w:rsidRPr="00E5175D" w:rsidRDefault="006B38E5" w:rsidP="000E1EA0">
            <w:r w:rsidRPr="00E5175D">
              <w:t>2190</w:t>
            </w:r>
          </w:p>
        </w:tc>
        <w:tc>
          <w:tcPr>
            <w:tcW w:w="850" w:type="dxa"/>
            <w:tcBorders>
              <w:top w:val="single" w:sz="4" w:space="0" w:color="auto"/>
              <w:left w:val="single" w:sz="4" w:space="0" w:color="auto"/>
              <w:bottom w:val="single" w:sz="4" w:space="0" w:color="auto"/>
              <w:right w:val="single" w:sz="4" w:space="0" w:color="auto"/>
            </w:tcBorders>
          </w:tcPr>
          <w:p w:rsidR="006B38E5" w:rsidRDefault="006B38E5" w:rsidP="000E1EA0">
            <w:r w:rsidRPr="00E5175D">
              <w:t>2418</w:t>
            </w:r>
          </w:p>
        </w:tc>
        <w:tc>
          <w:tcPr>
            <w:tcW w:w="958" w:type="dxa"/>
            <w:tcBorders>
              <w:top w:val="single" w:sz="4" w:space="0" w:color="auto"/>
              <w:left w:val="single" w:sz="4" w:space="0" w:color="auto"/>
              <w:bottom w:val="single" w:sz="4" w:space="0" w:color="auto"/>
              <w:right w:val="single" w:sz="4" w:space="0" w:color="auto"/>
            </w:tcBorders>
          </w:tcPr>
          <w:p w:rsidR="006B38E5" w:rsidRPr="00AF22E9" w:rsidRDefault="006B38E5" w:rsidP="000E1EA0">
            <w:r w:rsidRPr="00AF22E9">
              <w:t>103,8</w:t>
            </w:r>
          </w:p>
        </w:tc>
      </w:tr>
      <w:tr w:rsidR="00CD76B7" w:rsidTr="00E53C69">
        <w:tc>
          <w:tcPr>
            <w:tcW w:w="2547" w:type="dxa"/>
            <w:tcBorders>
              <w:top w:val="single" w:sz="4" w:space="0" w:color="auto"/>
              <w:left w:val="single" w:sz="4" w:space="0" w:color="auto"/>
              <w:bottom w:val="single" w:sz="4" w:space="0" w:color="auto"/>
              <w:right w:val="single" w:sz="4" w:space="0" w:color="auto"/>
            </w:tcBorders>
          </w:tcPr>
          <w:p w:rsidR="00CD76B7" w:rsidRPr="00DC3280" w:rsidRDefault="00CD76B7" w:rsidP="00461772">
            <w:pPr>
              <w:jc w:val="both"/>
              <w:rPr>
                <w:rFonts w:ascii="Times New Roman" w:hAnsi="Times New Roman" w:cs="Times New Roman"/>
                <w:sz w:val="24"/>
                <w:szCs w:val="24"/>
              </w:rPr>
            </w:pPr>
            <w:r w:rsidRPr="00DC3280">
              <w:rPr>
                <w:rFonts w:ascii="Times New Roman" w:hAnsi="Times New Roman" w:cs="Times New Roman"/>
                <w:sz w:val="24"/>
                <w:szCs w:val="24"/>
              </w:rPr>
              <w:t>Доходы от сдачи в аренду имущества, находящегося в государственной и муниципальной собственности</w:t>
            </w:r>
          </w:p>
        </w:tc>
        <w:tc>
          <w:tcPr>
            <w:tcW w:w="963" w:type="dxa"/>
            <w:tcBorders>
              <w:top w:val="single" w:sz="4" w:space="0" w:color="auto"/>
              <w:left w:val="single" w:sz="4" w:space="0" w:color="auto"/>
              <w:bottom w:val="single" w:sz="4" w:space="0" w:color="auto"/>
              <w:right w:val="single" w:sz="4" w:space="0" w:color="auto"/>
            </w:tcBorders>
            <w:hideMark/>
          </w:tcPr>
          <w:p w:rsidR="00CD76B7" w:rsidRPr="0087016F" w:rsidRDefault="00CD76B7" w:rsidP="000E1EA0">
            <w:r w:rsidRPr="0087016F">
              <w:t>2350</w:t>
            </w:r>
          </w:p>
        </w:tc>
        <w:tc>
          <w:tcPr>
            <w:tcW w:w="851" w:type="dxa"/>
            <w:tcBorders>
              <w:top w:val="single" w:sz="4" w:space="0" w:color="auto"/>
              <w:left w:val="single" w:sz="4" w:space="0" w:color="auto"/>
              <w:bottom w:val="single" w:sz="4" w:space="0" w:color="auto"/>
              <w:right w:val="single" w:sz="4" w:space="0" w:color="auto"/>
            </w:tcBorders>
            <w:hideMark/>
          </w:tcPr>
          <w:p w:rsidR="00CD76B7" w:rsidRPr="0087016F" w:rsidRDefault="00CD76B7" w:rsidP="000E1EA0">
            <w:r w:rsidRPr="0087016F">
              <w:t>2366,5</w:t>
            </w:r>
          </w:p>
        </w:tc>
        <w:tc>
          <w:tcPr>
            <w:tcW w:w="850" w:type="dxa"/>
            <w:tcBorders>
              <w:top w:val="single" w:sz="4" w:space="0" w:color="auto"/>
              <w:left w:val="single" w:sz="4" w:space="0" w:color="auto"/>
              <w:bottom w:val="single" w:sz="4" w:space="0" w:color="auto"/>
              <w:right w:val="single" w:sz="4" w:space="0" w:color="auto"/>
            </w:tcBorders>
            <w:hideMark/>
          </w:tcPr>
          <w:p w:rsidR="00CD76B7" w:rsidRPr="0087016F" w:rsidRDefault="00CD76B7" w:rsidP="000E1EA0">
            <w:r w:rsidRPr="0087016F">
              <w:t>2335</w:t>
            </w:r>
          </w:p>
        </w:tc>
        <w:tc>
          <w:tcPr>
            <w:tcW w:w="851" w:type="dxa"/>
            <w:tcBorders>
              <w:top w:val="single" w:sz="4" w:space="0" w:color="auto"/>
              <w:left w:val="single" w:sz="4" w:space="0" w:color="auto"/>
              <w:bottom w:val="single" w:sz="4" w:space="0" w:color="auto"/>
              <w:right w:val="single" w:sz="4" w:space="0" w:color="auto"/>
            </w:tcBorders>
            <w:hideMark/>
          </w:tcPr>
          <w:p w:rsidR="00CD76B7" w:rsidRPr="0087016F" w:rsidRDefault="00CD76B7" w:rsidP="000E1EA0">
            <w:r w:rsidRPr="0087016F">
              <w:t>2338,6</w:t>
            </w:r>
          </w:p>
        </w:tc>
        <w:tc>
          <w:tcPr>
            <w:tcW w:w="839" w:type="dxa"/>
            <w:tcBorders>
              <w:top w:val="single" w:sz="4" w:space="0" w:color="auto"/>
              <w:left w:val="single" w:sz="4" w:space="0" w:color="auto"/>
              <w:bottom w:val="single" w:sz="4" w:space="0" w:color="auto"/>
              <w:right w:val="single" w:sz="4" w:space="0" w:color="auto"/>
            </w:tcBorders>
            <w:hideMark/>
          </w:tcPr>
          <w:p w:rsidR="00CD76B7" w:rsidRPr="004118A8" w:rsidRDefault="00CD76B7" w:rsidP="000E1EA0">
            <w:r w:rsidRPr="004118A8">
              <w:t>99,4</w:t>
            </w:r>
          </w:p>
        </w:tc>
        <w:tc>
          <w:tcPr>
            <w:tcW w:w="862" w:type="dxa"/>
            <w:tcBorders>
              <w:top w:val="single" w:sz="4" w:space="0" w:color="auto"/>
              <w:left w:val="single" w:sz="4" w:space="0" w:color="auto"/>
              <w:bottom w:val="single" w:sz="4" w:space="0" w:color="auto"/>
              <w:right w:val="single" w:sz="4" w:space="0" w:color="auto"/>
            </w:tcBorders>
            <w:hideMark/>
          </w:tcPr>
          <w:p w:rsidR="00CD76B7" w:rsidRPr="00592EA8" w:rsidRDefault="00CD76B7" w:rsidP="000E1EA0">
            <w:r w:rsidRPr="00592EA8">
              <w:t>2320</w:t>
            </w:r>
          </w:p>
        </w:tc>
        <w:tc>
          <w:tcPr>
            <w:tcW w:w="850" w:type="dxa"/>
            <w:tcBorders>
              <w:top w:val="single" w:sz="4" w:space="0" w:color="auto"/>
              <w:left w:val="single" w:sz="4" w:space="0" w:color="auto"/>
              <w:bottom w:val="single" w:sz="4" w:space="0" w:color="auto"/>
              <w:right w:val="single" w:sz="4" w:space="0" w:color="auto"/>
            </w:tcBorders>
            <w:hideMark/>
          </w:tcPr>
          <w:p w:rsidR="00CD76B7" w:rsidRPr="00592EA8" w:rsidRDefault="00CD76B7" w:rsidP="000E1EA0">
            <w:r w:rsidRPr="00592EA8">
              <w:t>2352,9</w:t>
            </w:r>
          </w:p>
        </w:tc>
        <w:tc>
          <w:tcPr>
            <w:tcW w:w="958" w:type="dxa"/>
            <w:tcBorders>
              <w:top w:val="single" w:sz="4" w:space="0" w:color="auto"/>
              <w:left w:val="single" w:sz="4" w:space="0" w:color="auto"/>
              <w:bottom w:val="single" w:sz="4" w:space="0" w:color="auto"/>
              <w:right w:val="single" w:sz="4" w:space="0" w:color="auto"/>
            </w:tcBorders>
            <w:hideMark/>
          </w:tcPr>
          <w:p w:rsidR="00CD76B7" w:rsidRPr="006C5499" w:rsidRDefault="00CD76B7" w:rsidP="000E1EA0">
            <w:r w:rsidRPr="006C5499">
              <w:t>100,6</w:t>
            </w:r>
          </w:p>
        </w:tc>
      </w:tr>
      <w:tr w:rsidR="00CD76B7" w:rsidTr="00E53C69">
        <w:tc>
          <w:tcPr>
            <w:tcW w:w="2547" w:type="dxa"/>
            <w:tcBorders>
              <w:top w:val="single" w:sz="4" w:space="0" w:color="auto"/>
              <w:left w:val="single" w:sz="4" w:space="0" w:color="auto"/>
              <w:bottom w:val="single" w:sz="4" w:space="0" w:color="auto"/>
              <w:right w:val="single" w:sz="4" w:space="0" w:color="auto"/>
            </w:tcBorders>
          </w:tcPr>
          <w:p w:rsidR="00CD76B7" w:rsidRPr="00DC3280" w:rsidRDefault="00CD76B7" w:rsidP="00461772">
            <w:pPr>
              <w:jc w:val="both"/>
              <w:rPr>
                <w:rFonts w:ascii="Times New Roman" w:hAnsi="Times New Roman" w:cs="Times New Roman"/>
                <w:sz w:val="24"/>
                <w:szCs w:val="24"/>
              </w:rPr>
            </w:pPr>
            <w:r w:rsidRPr="00DC3280">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63" w:type="dxa"/>
            <w:tcBorders>
              <w:top w:val="single" w:sz="4" w:space="0" w:color="auto"/>
              <w:left w:val="single" w:sz="4" w:space="0" w:color="auto"/>
              <w:bottom w:val="single" w:sz="4" w:space="0" w:color="auto"/>
              <w:right w:val="single" w:sz="4" w:space="0" w:color="auto"/>
            </w:tcBorders>
            <w:hideMark/>
          </w:tcPr>
          <w:p w:rsidR="00CD76B7" w:rsidRPr="0087016F" w:rsidRDefault="00CD76B7" w:rsidP="000E1EA0">
            <w:r w:rsidRPr="0087016F">
              <w:t>665</w:t>
            </w:r>
          </w:p>
        </w:tc>
        <w:tc>
          <w:tcPr>
            <w:tcW w:w="851" w:type="dxa"/>
            <w:tcBorders>
              <w:top w:val="single" w:sz="4" w:space="0" w:color="auto"/>
              <w:left w:val="single" w:sz="4" w:space="0" w:color="auto"/>
              <w:bottom w:val="single" w:sz="4" w:space="0" w:color="auto"/>
              <w:right w:val="single" w:sz="4" w:space="0" w:color="auto"/>
            </w:tcBorders>
            <w:hideMark/>
          </w:tcPr>
          <w:p w:rsidR="00CD76B7" w:rsidRPr="0087016F" w:rsidRDefault="00CD76B7" w:rsidP="000E1EA0">
            <w:r w:rsidRPr="0087016F">
              <w:t>668,6</w:t>
            </w:r>
          </w:p>
        </w:tc>
        <w:tc>
          <w:tcPr>
            <w:tcW w:w="850" w:type="dxa"/>
            <w:tcBorders>
              <w:top w:val="single" w:sz="4" w:space="0" w:color="auto"/>
              <w:left w:val="single" w:sz="4" w:space="0" w:color="auto"/>
              <w:bottom w:val="single" w:sz="4" w:space="0" w:color="auto"/>
              <w:right w:val="single" w:sz="4" w:space="0" w:color="auto"/>
            </w:tcBorders>
            <w:hideMark/>
          </w:tcPr>
          <w:p w:rsidR="00CD76B7" w:rsidRPr="0087016F" w:rsidRDefault="00CD76B7" w:rsidP="000E1EA0">
            <w:r w:rsidRPr="0087016F">
              <w:t>621,7</w:t>
            </w:r>
          </w:p>
        </w:tc>
        <w:tc>
          <w:tcPr>
            <w:tcW w:w="851" w:type="dxa"/>
            <w:tcBorders>
              <w:top w:val="single" w:sz="4" w:space="0" w:color="auto"/>
              <w:left w:val="single" w:sz="4" w:space="0" w:color="auto"/>
              <w:bottom w:val="single" w:sz="4" w:space="0" w:color="auto"/>
              <w:right w:val="single" w:sz="4" w:space="0" w:color="auto"/>
            </w:tcBorders>
            <w:hideMark/>
          </w:tcPr>
          <w:p w:rsidR="00CD76B7" w:rsidRDefault="00CD76B7" w:rsidP="000E1EA0">
            <w:r w:rsidRPr="0087016F">
              <w:t>621,8</w:t>
            </w:r>
          </w:p>
        </w:tc>
        <w:tc>
          <w:tcPr>
            <w:tcW w:w="839" w:type="dxa"/>
            <w:tcBorders>
              <w:top w:val="single" w:sz="4" w:space="0" w:color="auto"/>
              <w:left w:val="single" w:sz="4" w:space="0" w:color="auto"/>
              <w:bottom w:val="single" w:sz="4" w:space="0" w:color="auto"/>
              <w:right w:val="single" w:sz="4" w:space="0" w:color="auto"/>
            </w:tcBorders>
            <w:hideMark/>
          </w:tcPr>
          <w:p w:rsidR="00CD76B7" w:rsidRDefault="00CD76B7" w:rsidP="000E1EA0">
            <w:r w:rsidRPr="004118A8">
              <w:t>593,3</w:t>
            </w:r>
          </w:p>
        </w:tc>
        <w:tc>
          <w:tcPr>
            <w:tcW w:w="862" w:type="dxa"/>
            <w:tcBorders>
              <w:top w:val="single" w:sz="4" w:space="0" w:color="auto"/>
              <w:left w:val="single" w:sz="4" w:space="0" w:color="auto"/>
              <w:bottom w:val="single" w:sz="4" w:space="0" w:color="auto"/>
              <w:right w:val="single" w:sz="4" w:space="0" w:color="auto"/>
            </w:tcBorders>
            <w:hideMark/>
          </w:tcPr>
          <w:p w:rsidR="00CD76B7" w:rsidRPr="00592EA8" w:rsidRDefault="00CD76B7" w:rsidP="000E1EA0">
            <w:r w:rsidRPr="00592EA8">
              <w:t>3966,7</w:t>
            </w:r>
          </w:p>
        </w:tc>
        <w:tc>
          <w:tcPr>
            <w:tcW w:w="850" w:type="dxa"/>
            <w:tcBorders>
              <w:top w:val="single" w:sz="4" w:space="0" w:color="auto"/>
              <w:left w:val="single" w:sz="4" w:space="0" w:color="auto"/>
              <w:bottom w:val="single" w:sz="4" w:space="0" w:color="auto"/>
              <w:right w:val="single" w:sz="4" w:space="0" w:color="auto"/>
            </w:tcBorders>
            <w:hideMark/>
          </w:tcPr>
          <w:p w:rsidR="00CD76B7" w:rsidRDefault="00CD76B7" w:rsidP="000E1EA0">
            <w:r w:rsidRPr="00592EA8">
              <w:t>3966,7</w:t>
            </w:r>
          </w:p>
        </w:tc>
        <w:tc>
          <w:tcPr>
            <w:tcW w:w="958" w:type="dxa"/>
            <w:tcBorders>
              <w:top w:val="single" w:sz="4" w:space="0" w:color="auto"/>
              <w:left w:val="single" w:sz="4" w:space="0" w:color="auto"/>
              <w:bottom w:val="single" w:sz="4" w:space="0" w:color="auto"/>
              <w:right w:val="single" w:sz="4" w:space="0" w:color="auto"/>
            </w:tcBorders>
            <w:hideMark/>
          </w:tcPr>
          <w:p w:rsidR="00CD76B7" w:rsidRDefault="00CD76B7" w:rsidP="000E1EA0">
            <w:r w:rsidRPr="006C5499">
              <w:t>637,9</w:t>
            </w:r>
          </w:p>
        </w:tc>
      </w:tr>
      <w:tr w:rsidR="00CD76B7" w:rsidTr="00E53C69">
        <w:tc>
          <w:tcPr>
            <w:tcW w:w="2547" w:type="dxa"/>
            <w:tcBorders>
              <w:top w:val="single" w:sz="4" w:space="0" w:color="auto"/>
              <w:left w:val="single" w:sz="4" w:space="0" w:color="auto"/>
              <w:bottom w:val="single" w:sz="4" w:space="0" w:color="auto"/>
              <w:right w:val="single" w:sz="4" w:space="0" w:color="auto"/>
            </w:tcBorders>
          </w:tcPr>
          <w:p w:rsidR="00CD76B7" w:rsidRPr="00DC3280" w:rsidRDefault="00CD76B7" w:rsidP="00461772">
            <w:pPr>
              <w:jc w:val="both"/>
              <w:rPr>
                <w:rFonts w:ascii="Times New Roman" w:hAnsi="Times New Roman" w:cs="Times New Roman"/>
                <w:sz w:val="24"/>
                <w:szCs w:val="24"/>
              </w:rPr>
            </w:pPr>
            <w:r w:rsidRPr="00DC3280">
              <w:rPr>
                <w:rFonts w:ascii="Times New Roman" w:hAnsi="Times New Roman" w:cs="Times New Roman"/>
                <w:sz w:val="24"/>
                <w:szCs w:val="24"/>
              </w:rPr>
              <w:t xml:space="preserve">Дотации бюджетным поселениям для выравнивания уровня бюджетной обеспеченности </w:t>
            </w:r>
            <w:r w:rsidRPr="00DC3280">
              <w:rPr>
                <w:rFonts w:ascii="Times New Roman" w:hAnsi="Times New Roman" w:cs="Times New Roman"/>
                <w:sz w:val="24"/>
                <w:szCs w:val="24"/>
              </w:rPr>
              <w:lastRenderedPageBreak/>
              <w:t>муниципальных образований</w:t>
            </w:r>
          </w:p>
        </w:tc>
        <w:tc>
          <w:tcPr>
            <w:tcW w:w="963"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r w:rsidRPr="009A318E">
              <w:lastRenderedPageBreak/>
              <w:t>1997,7</w:t>
            </w:r>
          </w:p>
        </w:tc>
        <w:tc>
          <w:tcPr>
            <w:tcW w:w="851"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r w:rsidRPr="009A318E">
              <w:t>1997,7</w:t>
            </w:r>
          </w:p>
        </w:tc>
        <w:tc>
          <w:tcPr>
            <w:tcW w:w="850"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r w:rsidRPr="009A318E">
              <w:t>1392</w:t>
            </w:r>
          </w:p>
        </w:tc>
        <w:tc>
          <w:tcPr>
            <w:tcW w:w="851"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r w:rsidRPr="009A318E">
              <w:t>1392</w:t>
            </w:r>
          </w:p>
        </w:tc>
        <w:tc>
          <w:tcPr>
            <w:tcW w:w="839" w:type="dxa"/>
            <w:tcBorders>
              <w:top w:val="single" w:sz="4" w:space="0" w:color="auto"/>
              <w:left w:val="single" w:sz="4" w:space="0" w:color="auto"/>
              <w:bottom w:val="single" w:sz="4" w:space="0" w:color="auto"/>
              <w:right w:val="single" w:sz="4" w:space="0" w:color="auto"/>
            </w:tcBorders>
            <w:hideMark/>
          </w:tcPr>
          <w:p w:rsidR="00CD76B7" w:rsidRPr="00015D50" w:rsidRDefault="00CD76B7" w:rsidP="000E1EA0">
            <w:r w:rsidRPr="00015D50">
              <w:t>34,8</w:t>
            </w:r>
          </w:p>
        </w:tc>
        <w:tc>
          <w:tcPr>
            <w:tcW w:w="862" w:type="dxa"/>
            <w:tcBorders>
              <w:top w:val="single" w:sz="4" w:space="0" w:color="auto"/>
              <w:left w:val="single" w:sz="4" w:space="0" w:color="auto"/>
              <w:bottom w:val="single" w:sz="4" w:space="0" w:color="auto"/>
              <w:right w:val="single" w:sz="4" w:space="0" w:color="auto"/>
            </w:tcBorders>
            <w:hideMark/>
          </w:tcPr>
          <w:p w:rsidR="00CD76B7" w:rsidRPr="005C3104" w:rsidRDefault="00CD76B7" w:rsidP="000E1EA0">
            <w:r w:rsidRPr="005C3104">
              <w:t>696</w:t>
            </w:r>
          </w:p>
        </w:tc>
        <w:tc>
          <w:tcPr>
            <w:tcW w:w="850" w:type="dxa"/>
            <w:tcBorders>
              <w:top w:val="single" w:sz="4" w:space="0" w:color="auto"/>
              <w:left w:val="single" w:sz="4" w:space="0" w:color="auto"/>
              <w:bottom w:val="single" w:sz="4" w:space="0" w:color="auto"/>
              <w:right w:val="single" w:sz="4" w:space="0" w:color="auto"/>
            </w:tcBorders>
            <w:hideMark/>
          </w:tcPr>
          <w:p w:rsidR="00CD76B7" w:rsidRPr="005C3104" w:rsidRDefault="00CD76B7" w:rsidP="000E1EA0">
            <w:r w:rsidRPr="005C3104">
              <w:t>696</w:t>
            </w:r>
          </w:p>
        </w:tc>
        <w:tc>
          <w:tcPr>
            <w:tcW w:w="958" w:type="dxa"/>
            <w:tcBorders>
              <w:top w:val="single" w:sz="4" w:space="0" w:color="auto"/>
              <w:left w:val="single" w:sz="4" w:space="0" w:color="auto"/>
              <w:bottom w:val="single" w:sz="4" w:space="0" w:color="auto"/>
              <w:right w:val="single" w:sz="4" w:space="0" w:color="auto"/>
            </w:tcBorders>
            <w:hideMark/>
          </w:tcPr>
          <w:p w:rsidR="00CD76B7" w:rsidRPr="006A3B65" w:rsidRDefault="00CD76B7" w:rsidP="000E1EA0">
            <w:r w:rsidRPr="006A3B65">
              <w:t>50,0</w:t>
            </w:r>
          </w:p>
        </w:tc>
      </w:tr>
      <w:tr w:rsidR="00CD76B7" w:rsidTr="00E53C69">
        <w:tc>
          <w:tcPr>
            <w:tcW w:w="2547" w:type="dxa"/>
            <w:tcBorders>
              <w:top w:val="single" w:sz="4" w:space="0" w:color="auto"/>
              <w:left w:val="single" w:sz="4" w:space="0" w:color="auto"/>
              <w:bottom w:val="single" w:sz="4" w:space="0" w:color="auto"/>
              <w:right w:val="single" w:sz="4" w:space="0" w:color="auto"/>
            </w:tcBorders>
          </w:tcPr>
          <w:p w:rsidR="00CD76B7" w:rsidRPr="00DC3280" w:rsidRDefault="00CD76B7" w:rsidP="00461772">
            <w:pPr>
              <w:jc w:val="both"/>
              <w:rPr>
                <w:rFonts w:ascii="Times New Roman" w:hAnsi="Times New Roman" w:cs="Times New Roman"/>
                <w:sz w:val="24"/>
                <w:szCs w:val="24"/>
              </w:rPr>
            </w:pPr>
            <w:r w:rsidRPr="00DC3280">
              <w:rPr>
                <w:rFonts w:ascii="Times New Roman" w:hAnsi="Times New Roman" w:cs="Times New Roman"/>
                <w:sz w:val="24"/>
                <w:szCs w:val="24"/>
              </w:rPr>
              <w:lastRenderedPageBreak/>
              <w:t>Дотации бюджетам поселений на поддержку мер по обеспечению сбалансированности бюджетов</w:t>
            </w:r>
          </w:p>
        </w:tc>
        <w:tc>
          <w:tcPr>
            <w:tcW w:w="963"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tc>
        <w:tc>
          <w:tcPr>
            <w:tcW w:w="851"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tc>
        <w:tc>
          <w:tcPr>
            <w:tcW w:w="850"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r w:rsidRPr="009A318E">
              <w:t>216,1</w:t>
            </w:r>
          </w:p>
        </w:tc>
        <w:tc>
          <w:tcPr>
            <w:tcW w:w="851"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r w:rsidRPr="009A318E">
              <w:t>216,1</w:t>
            </w:r>
          </w:p>
        </w:tc>
        <w:tc>
          <w:tcPr>
            <w:tcW w:w="839" w:type="dxa"/>
            <w:tcBorders>
              <w:top w:val="single" w:sz="4" w:space="0" w:color="auto"/>
              <w:left w:val="single" w:sz="4" w:space="0" w:color="auto"/>
              <w:bottom w:val="single" w:sz="4" w:space="0" w:color="auto"/>
              <w:right w:val="single" w:sz="4" w:space="0" w:color="auto"/>
            </w:tcBorders>
            <w:hideMark/>
          </w:tcPr>
          <w:p w:rsidR="00CD76B7" w:rsidRPr="00015D50" w:rsidRDefault="00CD76B7" w:rsidP="000E1EA0"/>
        </w:tc>
        <w:tc>
          <w:tcPr>
            <w:tcW w:w="862" w:type="dxa"/>
            <w:tcBorders>
              <w:top w:val="single" w:sz="4" w:space="0" w:color="auto"/>
              <w:left w:val="single" w:sz="4" w:space="0" w:color="auto"/>
              <w:bottom w:val="single" w:sz="4" w:space="0" w:color="auto"/>
              <w:right w:val="single" w:sz="4" w:space="0" w:color="auto"/>
            </w:tcBorders>
            <w:hideMark/>
          </w:tcPr>
          <w:p w:rsidR="00CD76B7" w:rsidRPr="005C3104" w:rsidRDefault="00CD76B7" w:rsidP="000E1EA0"/>
        </w:tc>
        <w:tc>
          <w:tcPr>
            <w:tcW w:w="850" w:type="dxa"/>
            <w:tcBorders>
              <w:top w:val="single" w:sz="4" w:space="0" w:color="auto"/>
              <w:left w:val="single" w:sz="4" w:space="0" w:color="auto"/>
              <w:bottom w:val="single" w:sz="4" w:space="0" w:color="auto"/>
              <w:right w:val="single" w:sz="4" w:space="0" w:color="auto"/>
            </w:tcBorders>
            <w:hideMark/>
          </w:tcPr>
          <w:p w:rsidR="00CD76B7" w:rsidRPr="005C3104" w:rsidRDefault="00CD76B7" w:rsidP="000E1EA0"/>
        </w:tc>
        <w:tc>
          <w:tcPr>
            <w:tcW w:w="958" w:type="dxa"/>
            <w:tcBorders>
              <w:top w:val="single" w:sz="4" w:space="0" w:color="auto"/>
              <w:left w:val="single" w:sz="4" w:space="0" w:color="auto"/>
              <w:bottom w:val="single" w:sz="4" w:space="0" w:color="auto"/>
              <w:right w:val="single" w:sz="4" w:space="0" w:color="auto"/>
            </w:tcBorders>
            <w:hideMark/>
          </w:tcPr>
          <w:p w:rsidR="00CD76B7" w:rsidRPr="006A3B65" w:rsidRDefault="00CD76B7" w:rsidP="000E1EA0"/>
        </w:tc>
      </w:tr>
      <w:tr w:rsidR="00CD76B7" w:rsidTr="00E53C69">
        <w:tc>
          <w:tcPr>
            <w:tcW w:w="2547" w:type="dxa"/>
            <w:tcBorders>
              <w:top w:val="single" w:sz="4" w:space="0" w:color="auto"/>
              <w:left w:val="single" w:sz="4" w:space="0" w:color="auto"/>
              <w:bottom w:val="single" w:sz="4" w:space="0" w:color="auto"/>
              <w:right w:val="single" w:sz="4" w:space="0" w:color="auto"/>
            </w:tcBorders>
          </w:tcPr>
          <w:p w:rsidR="00CD76B7" w:rsidRPr="00DC3280" w:rsidRDefault="00CD76B7" w:rsidP="00461772">
            <w:pPr>
              <w:jc w:val="both"/>
              <w:rPr>
                <w:rFonts w:ascii="Times New Roman" w:hAnsi="Times New Roman" w:cs="Times New Roman"/>
                <w:sz w:val="24"/>
                <w:szCs w:val="24"/>
              </w:rPr>
            </w:pPr>
            <w:r w:rsidRPr="00DC3280">
              <w:rPr>
                <w:rFonts w:ascii="Times New Roman" w:hAnsi="Times New Roman" w:cs="Times New Roman"/>
                <w:sz w:val="24"/>
                <w:szCs w:val="24"/>
              </w:rPr>
              <w:t>Субвенции от других бюджетов бюджетной системы РФ</w:t>
            </w:r>
          </w:p>
        </w:tc>
        <w:tc>
          <w:tcPr>
            <w:tcW w:w="963"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r w:rsidRPr="009A318E">
              <w:t>205,3</w:t>
            </w:r>
          </w:p>
        </w:tc>
        <w:tc>
          <w:tcPr>
            <w:tcW w:w="851"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r w:rsidRPr="009A318E">
              <w:t>205,3</w:t>
            </w:r>
          </w:p>
        </w:tc>
        <w:tc>
          <w:tcPr>
            <w:tcW w:w="850" w:type="dxa"/>
            <w:tcBorders>
              <w:top w:val="single" w:sz="4" w:space="0" w:color="auto"/>
              <w:left w:val="single" w:sz="4" w:space="0" w:color="auto"/>
              <w:bottom w:val="single" w:sz="4" w:space="0" w:color="auto"/>
              <w:right w:val="single" w:sz="4" w:space="0" w:color="auto"/>
            </w:tcBorders>
            <w:hideMark/>
          </w:tcPr>
          <w:p w:rsidR="00CD76B7" w:rsidRPr="009A318E" w:rsidRDefault="00CD76B7" w:rsidP="000E1EA0">
            <w:r w:rsidRPr="009A318E">
              <w:t>193,1</w:t>
            </w:r>
          </w:p>
        </w:tc>
        <w:tc>
          <w:tcPr>
            <w:tcW w:w="851" w:type="dxa"/>
            <w:tcBorders>
              <w:top w:val="single" w:sz="4" w:space="0" w:color="auto"/>
              <w:left w:val="single" w:sz="4" w:space="0" w:color="auto"/>
              <w:bottom w:val="single" w:sz="4" w:space="0" w:color="auto"/>
              <w:right w:val="single" w:sz="4" w:space="0" w:color="auto"/>
            </w:tcBorders>
            <w:hideMark/>
          </w:tcPr>
          <w:p w:rsidR="00CD76B7" w:rsidRDefault="00CD76B7" w:rsidP="000E1EA0">
            <w:r w:rsidRPr="009A318E">
              <w:t>193,1</w:t>
            </w:r>
          </w:p>
        </w:tc>
        <w:tc>
          <w:tcPr>
            <w:tcW w:w="839" w:type="dxa"/>
            <w:tcBorders>
              <w:top w:val="single" w:sz="4" w:space="0" w:color="auto"/>
              <w:left w:val="single" w:sz="4" w:space="0" w:color="auto"/>
              <w:bottom w:val="single" w:sz="4" w:space="0" w:color="auto"/>
              <w:right w:val="single" w:sz="4" w:space="0" w:color="auto"/>
            </w:tcBorders>
            <w:hideMark/>
          </w:tcPr>
          <w:p w:rsidR="00CD76B7" w:rsidRDefault="00CD76B7" w:rsidP="000E1EA0">
            <w:r w:rsidRPr="00015D50">
              <w:t>95,1</w:t>
            </w:r>
          </w:p>
        </w:tc>
        <w:tc>
          <w:tcPr>
            <w:tcW w:w="862" w:type="dxa"/>
            <w:tcBorders>
              <w:top w:val="single" w:sz="4" w:space="0" w:color="auto"/>
              <w:left w:val="single" w:sz="4" w:space="0" w:color="auto"/>
              <w:bottom w:val="single" w:sz="4" w:space="0" w:color="auto"/>
              <w:right w:val="single" w:sz="4" w:space="0" w:color="auto"/>
            </w:tcBorders>
            <w:hideMark/>
          </w:tcPr>
          <w:p w:rsidR="00CD76B7" w:rsidRPr="005C3104" w:rsidRDefault="00CD76B7" w:rsidP="000E1EA0">
            <w:r w:rsidRPr="005C3104">
              <w:t>195,3</w:t>
            </w:r>
          </w:p>
        </w:tc>
        <w:tc>
          <w:tcPr>
            <w:tcW w:w="850" w:type="dxa"/>
            <w:tcBorders>
              <w:top w:val="single" w:sz="4" w:space="0" w:color="auto"/>
              <w:left w:val="single" w:sz="4" w:space="0" w:color="auto"/>
              <w:bottom w:val="single" w:sz="4" w:space="0" w:color="auto"/>
              <w:right w:val="single" w:sz="4" w:space="0" w:color="auto"/>
            </w:tcBorders>
            <w:hideMark/>
          </w:tcPr>
          <w:p w:rsidR="00CD76B7" w:rsidRDefault="00CD76B7" w:rsidP="000E1EA0">
            <w:r w:rsidRPr="005C3104">
              <w:t>195,3</w:t>
            </w:r>
          </w:p>
        </w:tc>
        <w:tc>
          <w:tcPr>
            <w:tcW w:w="958" w:type="dxa"/>
            <w:tcBorders>
              <w:top w:val="single" w:sz="4" w:space="0" w:color="auto"/>
              <w:left w:val="single" w:sz="4" w:space="0" w:color="auto"/>
              <w:bottom w:val="single" w:sz="4" w:space="0" w:color="auto"/>
              <w:right w:val="single" w:sz="4" w:space="0" w:color="auto"/>
            </w:tcBorders>
            <w:hideMark/>
          </w:tcPr>
          <w:p w:rsidR="00CD76B7" w:rsidRDefault="00CD76B7" w:rsidP="000E1EA0">
            <w:r w:rsidRPr="006A3B65">
              <w:t>101,1</w:t>
            </w:r>
          </w:p>
        </w:tc>
      </w:tr>
      <w:tr w:rsidR="00DB70F0" w:rsidTr="00E53C69">
        <w:tc>
          <w:tcPr>
            <w:tcW w:w="2547"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both"/>
              <w:rPr>
                <w:rFonts w:ascii="Times New Roman" w:hAnsi="Times New Roman" w:cs="Times New Roman"/>
                <w:sz w:val="24"/>
                <w:szCs w:val="24"/>
              </w:rPr>
            </w:pPr>
            <w:r w:rsidRPr="00DB70F0">
              <w:rPr>
                <w:rFonts w:ascii="Times New Roman" w:hAnsi="Times New Roman" w:cs="Times New Roman"/>
                <w:sz w:val="24"/>
                <w:szCs w:val="24"/>
              </w:rPr>
              <w:t>Субвенции бюджетам поселений на выполнение передаваемых полномочий субъектов Российской Федерации</w:t>
            </w:r>
          </w:p>
        </w:tc>
        <w:tc>
          <w:tcPr>
            <w:tcW w:w="963" w:type="dxa"/>
            <w:tcBorders>
              <w:top w:val="single" w:sz="4" w:space="0" w:color="auto"/>
              <w:left w:val="single" w:sz="4" w:space="0" w:color="auto"/>
              <w:bottom w:val="single" w:sz="4" w:space="0" w:color="auto"/>
              <w:right w:val="single" w:sz="4" w:space="0" w:color="auto"/>
            </w:tcBorders>
          </w:tcPr>
          <w:p w:rsidR="00DB70F0" w:rsidRPr="004C6D2A" w:rsidRDefault="00DB70F0" w:rsidP="00461772">
            <w:pPr>
              <w:jc w:val="center"/>
              <w:rPr>
                <w:rFonts w:ascii="Times New Roman" w:hAnsi="Times New Roman" w:cs="Times New Roman"/>
                <w:sz w:val="20"/>
                <w:szCs w:val="20"/>
              </w:rPr>
            </w:pPr>
            <w:r w:rsidRPr="004C6D2A">
              <w:rPr>
                <w:rFonts w:ascii="Times New Roman" w:hAnsi="Times New Roman" w:cs="Times New Roman"/>
                <w:sz w:val="20"/>
                <w:szCs w:val="20"/>
              </w:rPr>
              <w:t>2,1</w:t>
            </w:r>
          </w:p>
        </w:tc>
        <w:tc>
          <w:tcPr>
            <w:tcW w:w="851" w:type="dxa"/>
            <w:tcBorders>
              <w:top w:val="single" w:sz="4" w:space="0" w:color="auto"/>
              <w:left w:val="single" w:sz="4" w:space="0" w:color="auto"/>
              <w:bottom w:val="single" w:sz="4" w:space="0" w:color="auto"/>
              <w:right w:val="single" w:sz="4" w:space="0" w:color="auto"/>
            </w:tcBorders>
          </w:tcPr>
          <w:p w:rsidR="00DB70F0" w:rsidRPr="004C6D2A" w:rsidRDefault="00DB70F0" w:rsidP="00461772">
            <w:pPr>
              <w:jc w:val="center"/>
              <w:rPr>
                <w:rFonts w:ascii="Times New Roman" w:hAnsi="Times New Roman" w:cs="Times New Roman"/>
                <w:sz w:val="20"/>
                <w:szCs w:val="20"/>
              </w:rPr>
            </w:pPr>
            <w:r w:rsidRPr="004C6D2A">
              <w:rPr>
                <w:rFonts w:ascii="Times New Roman" w:hAnsi="Times New Roman" w:cs="Times New Roman"/>
                <w:sz w:val="20"/>
                <w:szCs w:val="20"/>
              </w:rPr>
              <w:t>2,1</w:t>
            </w:r>
          </w:p>
        </w:tc>
        <w:tc>
          <w:tcPr>
            <w:tcW w:w="850"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1,4</w:t>
            </w:r>
          </w:p>
        </w:tc>
        <w:tc>
          <w:tcPr>
            <w:tcW w:w="839"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181,0</w:t>
            </w:r>
          </w:p>
        </w:tc>
        <w:tc>
          <w:tcPr>
            <w:tcW w:w="862" w:type="dxa"/>
            <w:tcBorders>
              <w:top w:val="single" w:sz="4" w:space="0" w:color="auto"/>
              <w:left w:val="single" w:sz="4" w:space="0" w:color="auto"/>
              <w:bottom w:val="single" w:sz="4" w:space="0" w:color="auto"/>
              <w:right w:val="single" w:sz="4" w:space="0" w:color="auto"/>
            </w:tcBorders>
          </w:tcPr>
          <w:p w:rsidR="00DB70F0" w:rsidRDefault="00DB70F0" w:rsidP="00461772">
            <w:pPr>
              <w:jc w:val="center"/>
              <w:rPr>
                <w:rFonts w:ascii="Times New Roman" w:hAnsi="Times New Roman" w:cs="Times New Roman"/>
                <w:sz w:val="20"/>
                <w:szCs w:val="20"/>
              </w:rPr>
            </w:pPr>
            <w:r>
              <w:rPr>
                <w:rFonts w:ascii="Times New Roman" w:hAnsi="Times New Roman" w:cs="Times New Roman"/>
                <w:sz w:val="20"/>
                <w:szCs w:val="20"/>
              </w:rPr>
              <w:t>3,8</w:t>
            </w:r>
          </w:p>
        </w:tc>
        <w:tc>
          <w:tcPr>
            <w:tcW w:w="850" w:type="dxa"/>
            <w:tcBorders>
              <w:top w:val="single" w:sz="4" w:space="0" w:color="auto"/>
              <w:left w:val="single" w:sz="4" w:space="0" w:color="auto"/>
              <w:bottom w:val="single" w:sz="4" w:space="0" w:color="auto"/>
              <w:right w:val="single" w:sz="4" w:space="0" w:color="auto"/>
            </w:tcBorders>
          </w:tcPr>
          <w:p w:rsidR="00DB70F0" w:rsidRDefault="00DB70F0" w:rsidP="00461772">
            <w:pPr>
              <w:jc w:val="center"/>
              <w:rPr>
                <w:rFonts w:ascii="Times New Roman" w:hAnsi="Times New Roman" w:cs="Times New Roman"/>
                <w:sz w:val="20"/>
                <w:szCs w:val="20"/>
              </w:rPr>
            </w:pPr>
            <w:r>
              <w:rPr>
                <w:rFonts w:ascii="Times New Roman" w:hAnsi="Times New Roman" w:cs="Times New Roman"/>
                <w:sz w:val="20"/>
                <w:szCs w:val="20"/>
              </w:rPr>
              <w:t>3,8</w:t>
            </w:r>
          </w:p>
        </w:tc>
        <w:tc>
          <w:tcPr>
            <w:tcW w:w="958" w:type="dxa"/>
            <w:tcBorders>
              <w:top w:val="single" w:sz="4" w:space="0" w:color="auto"/>
              <w:left w:val="single" w:sz="4" w:space="0" w:color="auto"/>
              <w:bottom w:val="single" w:sz="4" w:space="0" w:color="auto"/>
              <w:right w:val="single" w:sz="4" w:space="0" w:color="auto"/>
            </w:tcBorders>
          </w:tcPr>
          <w:p w:rsidR="00DB70F0" w:rsidRDefault="00DB70F0" w:rsidP="00461772">
            <w:pPr>
              <w:jc w:val="center"/>
              <w:rPr>
                <w:rFonts w:ascii="Times New Roman" w:hAnsi="Times New Roman" w:cs="Times New Roman"/>
                <w:sz w:val="20"/>
                <w:szCs w:val="20"/>
              </w:rPr>
            </w:pPr>
            <w:r>
              <w:rPr>
                <w:rFonts w:ascii="Times New Roman" w:hAnsi="Times New Roman" w:cs="Times New Roman"/>
                <w:sz w:val="20"/>
                <w:szCs w:val="20"/>
              </w:rPr>
              <w:t>271,4</w:t>
            </w:r>
          </w:p>
        </w:tc>
      </w:tr>
      <w:tr w:rsidR="00DB70F0" w:rsidTr="00E53C69">
        <w:tc>
          <w:tcPr>
            <w:tcW w:w="2547"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both"/>
              <w:rPr>
                <w:rFonts w:ascii="Times New Roman" w:hAnsi="Times New Roman" w:cs="Times New Roman"/>
                <w:sz w:val="24"/>
                <w:szCs w:val="24"/>
              </w:rPr>
            </w:pPr>
            <w:r w:rsidRPr="00DB70F0">
              <w:rPr>
                <w:rFonts w:ascii="Times New Roman" w:hAnsi="Times New Roman" w:cs="Times New Roman"/>
                <w:sz w:val="24"/>
                <w:szCs w:val="24"/>
              </w:rPr>
              <w:t>Прочие субсидии</w:t>
            </w:r>
          </w:p>
        </w:tc>
        <w:tc>
          <w:tcPr>
            <w:tcW w:w="963" w:type="dxa"/>
            <w:tcBorders>
              <w:top w:val="single" w:sz="4" w:space="0" w:color="auto"/>
              <w:left w:val="single" w:sz="4" w:space="0" w:color="auto"/>
              <w:bottom w:val="single" w:sz="4" w:space="0" w:color="auto"/>
              <w:right w:val="single" w:sz="4" w:space="0" w:color="auto"/>
            </w:tcBorders>
          </w:tcPr>
          <w:p w:rsidR="00DB70F0" w:rsidRPr="004C6D2A" w:rsidRDefault="00DB70F0" w:rsidP="00461772">
            <w:pPr>
              <w:jc w:val="center"/>
              <w:rPr>
                <w:rFonts w:ascii="Times New Roman" w:hAnsi="Times New Roman" w:cs="Times New Roman"/>
                <w:sz w:val="20"/>
                <w:szCs w:val="20"/>
              </w:rPr>
            </w:pPr>
            <w:r w:rsidRPr="004C6D2A">
              <w:rPr>
                <w:rFonts w:ascii="Times New Roman" w:hAnsi="Times New Roman" w:cs="Times New Roman"/>
                <w:sz w:val="20"/>
                <w:szCs w:val="20"/>
              </w:rPr>
              <w:t>5410,2</w:t>
            </w:r>
          </w:p>
        </w:tc>
        <w:tc>
          <w:tcPr>
            <w:tcW w:w="851" w:type="dxa"/>
            <w:tcBorders>
              <w:top w:val="single" w:sz="4" w:space="0" w:color="auto"/>
              <w:left w:val="single" w:sz="4" w:space="0" w:color="auto"/>
              <w:bottom w:val="single" w:sz="4" w:space="0" w:color="auto"/>
              <w:right w:val="single" w:sz="4" w:space="0" w:color="auto"/>
            </w:tcBorders>
          </w:tcPr>
          <w:p w:rsidR="00DB70F0" w:rsidRPr="004C6D2A" w:rsidRDefault="00DB70F0" w:rsidP="00461772">
            <w:pPr>
              <w:jc w:val="center"/>
              <w:rPr>
                <w:rFonts w:ascii="Times New Roman" w:hAnsi="Times New Roman" w:cs="Times New Roman"/>
                <w:sz w:val="20"/>
                <w:szCs w:val="20"/>
              </w:rPr>
            </w:pPr>
            <w:r w:rsidRPr="004C6D2A">
              <w:rPr>
                <w:rFonts w:ascii="Times New Roman" w:hAnsi="Times New Roman" w:cs="Times New Roman"/>
                <w:sz w:val="20"/>
                <w:szCs w:val="20"/>
              </w:rPr>
              <w:t>5317,3</w:t>
            </w:r>
          </w:p>
        </w:tc>
        <w:tc>
          <w:tcPr>
            <w:tcW w:w="850"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4901,7</w:t>
            </w:r>
          </w:p>
        </w:tc>
        <w:tc>
          <w:tcPr>
            <w:tcW w:w="851"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2978,4</w:t>
            </w:r>
          </w:p>
        </w:tc>
        <w:tc>
          <w:tcPr>
            <w:tcW w:w="839"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57,5</w:t>
            </w:r>
          </w:p>
        </w:tc>
        <w:tc>
          <w:tcPr>
            <w:tcW w:w="862" w:type="dxa"/>
            <w:tcBorders>
              <w:top w:val="single" w:sz="4" w:space="0" w:color="auto"/>
              <w:left w:val="single" w:sz="4" w:space="0" w:color="auto"/>
              <w:bottom w:val="single" w:sz="4" w:space="0" w:color="auto"/>
              <w:right w:val="single" w:sz="4" w:space="0" w:color="auto"/>
            </w:tcBorders>
          </w:tcPr>
          <w:p w:rsidR="00DB70F0" w:rsidRDefault="00DB70F0" w:rsidP="00461772">
            <w:pPr>
              <w:jc w:val="center"/>
              <w:rPr>
                <w:rFonts w:ascii="Times New Roman" w:hAnsi="Times New Roman" w:cs="Times New Roman"/>
                <w:sz w:val="20"/>
                <w:szCs w:val="20"/>
              </w:rPr>
            </w:pPr>
            <w:r>
              <w:rPr>
                <w:rFonts w:ascii="Times New Roman" w:hAnsi="Times New Roman" w:cs="Times New Roman"/>
                <w:sz w:val="20"/>
                <w:szCs w:val="20"/>
              </w:rPr>
              <w:t>4821,2</w:t>
            </w:r>
          </w:p>
        </w:tc>
        <w:tc>
          <w:tcPr>
            <w:tcW w:w="850" w:type="dxa"/>
            <w:tcBorders>
              <w:top w:val="single" w:sz="4" w:space="0" w:color="auto"/>
              <w:left w:val="single" w:sz="4" w:space="0" w:color="auto"/>
              <w:bottom w:val="single" w:sz="4" w:space="0" w:color="auto"/>
              <w:right w:val="single" w:sz="4" w:space="0" w:color="auto"/>
            </w:tcBorders>
          </w:tcPr>
          <w:p w:rsidR="00DB70F0" w:rsidRDefault="00DB70F0" w:rsidP="00461772">
            <w:pPr>
              <w:jc w:val="center"/>
              <w:rPr>
                <w:rFonts w:ascii="Times New Roman" w:hAnsi="Times New Roman" w:cs="Times New Roman"/>
                <w:sz w:val="20"/>
                <w:szCs w:val="20"/>
              </w:rPr>
            </w:pPr>
            <w:r>
              <w:rPr>
                <w:rFonts w:ascii="Times New Roman" w:hAnsi="Times New Roman" w:cs="Times New Roman"/>
                <w:sz w:val="20"/>
                <w:szCs w:val="20"/>
              </w:rPr>
              <w:t>3057,4</w:t>
            </w:r>
          </w:p>
        </w:tc>
        <w:tc>
          <w:tcPr>
            <w:tcW w:w="958" w:type="dxa"/>
            <w:tcBorders>
              <w:top w:val="single" w:sz="4" w:space="0" w:color="auto"/>
              <w:left w:val="single" w:sz="4" w:space="0" w:color="auto"/>
              <w:bottom w:val="single" w:sz="4" w:space="0" w:color="auto"/>
              <w:right w:val="single" w:sz="4" w:space="0" w:color="auto"/>
            </w:tcBorders>
          </w:tcPr>
          <w:p w:rsidR="00DB70F0" w:rsidRDefault="00DB70F0" w:rsidP="00461772">
            <w:pPr>
              <w:jc w:val="center"/>
              <w:rPr>
                <w:rFonts w:ascii="Times New Roman" w:hAnsi="Times New Roman" w:cs="Times New Roman"/>
                <w:sz w:val="20"/>
                <w:szCs w:val="20"/>
              </w:rPr>
            </w:pPr>
            <w:r>
              <w:rPr>
                <w:rFonts w:ascii="Times New Roman" w:hAnsi="Times New Roman" w:cs="Times New Roman"/>
                <w:sz w:val="20"/>
                <w:szCs w:val="20"/>
              </w:rPr>
              <w:t>102,7</w:t>
            </w:r>
          </w:p>
        </w:tc>
      </w:tr>
      <w:tr w:rsidR="00737E96" w:rsidTr="00E53C69">
        <w:tc>
          <w:tcPr>
            <w:tcW w:w="2547" w:type="dxa"/>
            <w:tcBorders>
              <w:top w:val="single" w:sz="4" w:space="0" w:color="auto"/>
              <w:left w:val="single" w:sz="4" w:space="0" w:color="auto"/>
              <w:bottom w:val="single" w:sz="4" w:space="0" w:color="auto"/>
              <w:right w:val="single" w:sz="4" w:space="0" w:color="auto"/>
            </w:tcBorders>
          </w:tcPr>
          <w:p w:rsidR="00737E96" w:rsidRPr="00DC3280" w:rsidRDefault="00737E96" w:rsidP="00461772">
            <w:pPr>
              <w:jc w:val="both"/>
              <w:rPr>
                <w:rFonts w:ascii="Times New Roman" w:hAnsi="Times New Roman" w:cs="Times New Roman"/>
                <w:sz w:val="24"/>
                <w:szCs w:val="24"/>
              </w:rPr>
            </w:pPr>
            <w:r w:rsidRPr="00DC3280">
              <w:rPr>
                <w:rFonts w:ascii="Times New Roman" w:hAnsi="Times New Roman" w:cs="Times New Roman"/>
                <w:sz w:val="24"/>
                <w:szCs w:val="24"/>
              </w:rPr>
              <w:t>Иные межбюджетные трансферты</w:t>
            </w:r>
          </w:p>
        </w:tc>
        <w:tc>
          <w:tcPr>
            <w:tcW w:w="963"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593,8</w:t>
            </w:r>
          </w:p>
        </w:tc>
        <w:tc>
          <w:tcPr>
            <w:tcW w:w="851"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593,7</w:t>
            </w:r>
          </w:p>
        </w:tc>
        <w:tc>
          <w:tcPr>
            <w:tcW w:w="850"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273,1</w:t>
            </w:r>
          </w:p>
        </w:tc>
        <w:tc>
          <w:tcPr>
            <w:tcW w:w="851" w:type="dxa"/>
            <w:tcBorders>
              <w:top w:val="single" w:sz="4" w:space="0" w:color="auto"/>
              <w:left w:val="single" w:sz="4" w:space="0" w:color="auto"/>
              <w:bottom w:val="single" w:sz="4" w:space="0" w:color="auto"/>
              <w:right w:val="single" w:sz="4" w:space="0" w:color="auto"/>
            </w:tcBorders>
            <w:hideMark/>
          </w:tcPr>
          <w:p w:rsidR="00737E96" w:rsidRPr="00DC3280" w:rsidRDefault="00DB70F0" w:rsidP="00F12F24">
            <w:pPr>
              <w:jc w:val="center"/>
              <w:rPr>
                <w:rFonts w:ascii="Times New Roman" w:hAnsi="Times New Roman" w:cs="Times New Roman"/>
                <w:sz w:val="20"/>
                <w:szCs w:val="20"/>
              </w:rPr>
            </w:pPr>
            <w:r>
              <w:rPr>
                <w:rFonts w:ascii="Times New Roman" w:hAnsi="Times New Roman" w:cs="Times New Roman"/>
                <w:sz w:val="20"/>
                <w:szCs w:val="20"/>
              </w:rPr>
              <w:t>273,0</w:t>
            </w:r>
          </w:p>
        </w:tc>
        <w:tc>
          <w:tcPr>
            <w:tcW w:w="839" w:type="dxa"/>
            <w:tcBorders>
              <w:top w:val="single" w:sz="4" w:space="0" w:color="auto"/>
              <w:left w:val="single" w:sz="4" w:space="0" w:color="auto"/>
              <w:bottom w:val="single" w:sz="4" w:space="0" w:color="auto"/>
              <w:right w:val="single" w:sz="4" w:space="0" w:color="auto"/>
            </w:tcBorders>
            <w:hideMark/>
          </w:tcPr>
          <w:p w:rsidR="00737E96" w:rsidRPr="00DC3280" w:rsidRDefault="00737E96" w:rsidP="00461772">
            <w:pPr>
              <w:jc w:val="center"/>
              <w:rPr>
                <w:rFonts w:ascii="Times New Roman" w:hAnsi="Times New Roman" w:cs="Times New Roman"/>
                <w:sz w:val="20"/>
                <w:szCs w:val="20"/>
              </w:rPr>
            </w:pPr>
            <w:r w:rsidRPr="00DC3280">
              <w:rPr>
                <w:rFonts w:ascii="Times New Roman" w:hAnsi="Times New Roman" w:cs="Times New Roman"/>
                <w:sz w:val="20"/>
                <w:szCs w:val="20"/>
              </w:rPr>
              <w:t>-</w:t>
            </w:r>
          </w:p>
        </w:tc>
        <w:tc>
          <w:tcPr>
            <w:tcW w:w="862"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w:t>
            </w:r>
          </w:p>
        </w:tc>
        <w:tc>
          <w:tcPr>
            <w:tcW w:w="958" w:type="dxa"/>
            <w:tcBorders>
              <w:top w:val="single" w:sz="4" w:space="0" w:color="auto"/>
              <w:left w:val="single" w:sz="4" w:space="0" w:color="auto"/>
              <w:bottom w:val="single" w:sz="4" w:space="0" w:color="auto"/>
              <w:right w:val="single" w:sz="4" w:space="0" w:color="auto"/>
            </w:tcBorders>
            <w:hideMark/>
          </w:tcPr>
          <w:p w:rsidR="00737E96" w:rsidRPr="00DC3280" w:rsidRDefault="00737E96" w:rsidP="00461772">
            <w:pPr>
              <w:jc w:val="center"/>
              <w:rPr>
                <w:rFonts w:ascii="Times New Roman" w:hAnsi="Times New Roman" w:cs="Times New Roman"/>
                <w:sz w:val="20"/>
                <w:szCs w:val="20"/>
              </w:rPr>
            </w:pPr>
            <w:r w:rsidRPr="00DC3280">
              <w:rPr>
                <w:rFonts w:ascii="Times New Roman" w:hAnsi="Times New Roman" w:cs="Times New Roman"/>
                <w:sz w:val="20"/>
                <w:szCs w:val="20"/>
              </w:rPr>
              <w:t>-</w:t>
            </w:r>
          </w:p>
        </w:tc>
      </w:tr>
      <w:tr w:rsidR="00737E96" w:rsidTr="00E53C69">
        <w:tc>
          <w:tcPr>
            <w:tcW w:w="2547" w:type="dxa"/>
            <w:tcBorders>
              <w:top w:val="single" w:sz="4" w:space="0" w:color="auto"/>
              <w:left w:val="single" w:sz="4" w:space="0" w:color="auto"/>
              <w:bottom w:val="single" w:sz="4" w:space="0" w:color="auto"/>
              <w:right w:val="single" w:sz="4" w:space="0" w:color="auto"/>
            </w:tcBorders>
          </w:tcPr>
          <w:p w:rsidR="00737E96" w:rsidRPr="00DC3280" w:rsidRDefault="00737E96" w:rsidP="00461772">
            <w:pPr>
              <w:jc w:val="both"/>
              <w:rPr>
                <w:rFonts w:ascii="Times New Roman" w:hAnsi="Times New Roman" w:cs="Times New Roman"/>
                <w:sz w:val="24"/>
                <w:szCs w:val="24"/>
              </w:rPr>
            </w:pPr>
            <w:r w:rsidRPr="00DC3280">
              <w:rPr>
                <w:rFonts w:ascii="Times New Roman" w:hAnsi="Times New Roman" w:cs="Times New Roman"/>
                <w:sz w:val="24"/>
                <w:szCs w:val="24"/>
              </w:rPr>
              <w:t>Прочие межбюджетные трансферты, передаваемые бюджетам поселений</w:t>
            </w:r>
          </w:p>
        </w:tc>
        <w:tc>
          <w:tcPr>
            <w:tcW w:w="963" w:type="dxa"/>
            <w:tcBorders>
              <w:top w:val="single" w:sz="4" w:space="0" w:color="auto"/>
              <w:left w:val="single" w:sz="4" w:space="0" w:color="auto"/>
              <w:bottom w:val="single" w:sz="4" w:space="0" w:color="auto"/>
              <w:right w:val="single" w:sz="4" w:space="0" w:color="auto"/>
            </w:tcBorders>
          </w:tcPr>
          <w:p w:rsidR="00737E96" w:rsidRPr="00DC3280" w:rsidRDefault="00737E96" w:rsidP="00461772">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737E96" w:rsidRPr="00DC3280" w:rsidRDefault="00737E96" w:rsidP="00461772">
            <w:pPr>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873,0</w:t>
            </w:r>
          </w:p>
        </w:tc>
        <w:tc>
          <w:tcPr>
            <w:tcW w:w="851" w:type="dxa"/>
            <w:tcBorders>
              <w:top w:val="single" w:sz="4" w:space="0" w:color="auto"/>
              <w:left w:val="single" w:sz="4" w:space="0" w:color="auto"/>
              <w:bottom w:val="single" w:sz="4" w:space="0" w:color="auto"/>
              <w:right w:val="single" w:sz="4" w:space="0" w:color="auto"/>
            </w:tcBorders>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663,1</w:t>
            </w:r>
          </w:p>
        </w:tc>
        <w:tc>
          <w:tcPr>
            <w:tcW w:w="839" w:type="dxa"/>
            <w:tcBorders>
              <w:top w:val="single" w:sz="4" w:space="0" w:color="auto"/>
              <w:left w:val="single" w:sz="4" w:space="0" w:color="auto"/>
              <w:bottom w:val="single" w:sz="4" w:space="0" w:color="auto"/>
              <w:right w:val="single" w:sz="4" w:space="0" w:color="auto"/>
            </w:tcBorders>
          </w:tcPr>
          <w:p w:rsidR="00737E96" w:rsidRPr="00DC3280" w:rsidRDefault="00737E96" w:rsidP="00461772">
            <w:pPr>
              <w:jc w:val="center"/>
              <w:rPr>
                <w:rFonts w:ascii="Times New Roman" w:hAnsi="Times New Roman" w:cs="Times New Roman"/>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737E96" w:rsidRPr="00DC3280" w:rsidRDefault="008C430E" w:rsidP="00461772">
            <w:pPr>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37E96" w:rsidRPr="00DC3280" w:rsidRDefault="008C430E" w:rsidP="00461772">
            <w:pPr>
              <w:jc w:val="center"/>
              <w:rPr>
                <w:rFonts w:ascii="Times New Roman" w:hAnsi="Times New Roman" w:cs="Times New Roman"/>
                <w:sz w:val="20"/>
                <w:szCs w:val="20"/>
              </w:rPr>
            </w:pPr>
            <w:r>
              <w:rPr>
                <w:rFonts w:ascii="Times New Roman" w:hAnsi="Times New Roman" w:cs="Times New Roman"/>
                <w:sz w:val="20"/>
                <w:szCs w:val="20"/>
              </w:rPr>
              <w:t>-</w:t>
            </w:r>
          </w:p>
        </w:tc>
        <w:tc>
          <w:tcPr>
            <w:tcW w:w="958" w:type="dxa"/>
            <w:tcBorders>
              <w:top w:val="single" w:sz="4" w:space="0" w:color="auto"/>
              <w:left w:val="single" w:sz="4" w:space="0" w:color="auto"/>
              <w:bottom w:val="single" w:sz="4" w:space="0" w:color="auto"/>
              <w:right w:val="single" w:sz="4" w:space="0" w:color="auto"/>
            </w:tcBorders>
            <w:hideMark/>
          </w:tcPr>
          <w:p w:rsidR="00737E96" w:rsidRPr="00DC3280" w:rsidRDefault="008C430E" w:rsidP="00461772">
            <w:pPr>
              <w:jc w:val="center"/>
              <w:rPr>
                <w:rFonts w:ascii="Times New Roman" w:hAnsi="Times New Roman" w:cs="Times New Roman"/>
                <w:sz w:val="20"/>
                <w:szCs w:val="20"/>
              </w:rPr>
            </w:pPr>
            <w:r>
              <w:rPr>
                <w:rFonts w:ascii="Times New Roman" w:hAnsi="Times New Roman" w:cs="Times New Roman"/>
                <w:sz w:val="20"/>
                <w:szCs w:val="20"/>
              </w:rPr>
              <w:t>-</w:t>
            </w:r>
          </w:p>
        </w:tc>
      </w:tr>
      <w:tr w:rsidR="00737E96" w:rsidTr="00E53C69">
        <w:tc>
          <w:tcPr>
            <w:tcW w:w="2547" w:type="dxa"/>
            <w:tcBorders>
              <w:top w:val="single" w:sz="4" w:space="0" w:color="auto"/>
              <w:left w:val="single" w:sz="4" w:space="0" w:color="auto"/>
              <w:bottom w:val="single" w:sz="4" w:space="0" w:color="auto"/>
              <w:right w:val="single" w:sz="4" w:space="0" w:color="auto"/>
            </w:tcBorders>
          </w:tcPr>
          <w:p w:rsidR="00737E96" w:rsidRPr="00DC3280" w:rsidRDefault="00DB70F0" w:rsidP="00461772">
            <w:pPr>
              <w:jc w:val="both"/>
              <w:rPr>
                <w:rFonts w:ascii="Times New Roman" w:hAnsi="Times New Roman" w:cs="Times New Roman"/>
                <w:sz w:val="24"/>
                <w:szCs w:val="24"/>
              </w:rPr>
            </w:pPr>
            <w:r w:rsidRPr="00DB70F0">
              <w:rPr>
                <w:rFonts w:ascii="Times New Roman" w:hAnsi="Times New Roman" w:cs="Times New Roman"/>
                <w:sz w:val="24"/>
                <w:szCs w:val="24"/>
              </w:rPr>
              <w:t>Прочие безвозмездные поступления в бюджеты поселений</w:t>
            </w:r>
          </w:p>
        </w:tc>
        <w:tc>
          <w:tcPr>
            <w:tcW w:w="963"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0</w:t>
            </w:r>
          </w:p>
        </w:tc>
        <w:tc>
          <w:tcPr>
            <w:tcW w:w="851"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90,0</w:t>
            </w:r>
          </w:p>
        </w:tc>
        <w:tc>
          <w:tcPr>
            <w:tcW w:w="851"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90,0</w:t>
            </w:r>
          </w:p>
        </w:tc>
        <w:tc>
          <w:tcPr>
            <w:tcW w:w="839"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w:t>
            </w:r>
          </w:p>
        </w:tc>
        <w:tc>
          <w:tcPr>
            <w:tcW w:w="862"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30,0</w:t>
            </w:r>
          </w:p>
        </w:tc>
        <w:tc>
          <w:tcPr>
            <w:tcW w:w="850"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30,0</w:t>
            </w:r>
          </w:p>
        </w:tc>
        <w:tc>
          <w:tcPr>
            <w:tcW w:w="958" w:type="dxa"/>
            <w:tcBorders>
              <w:top w:val="single" w:sz="4" w:space="0" w:color="auto"/>
              <w:left w:val="single" w:sz="4" w:space="0" w:color="auto"/>
              <w:bottom w:val="single" w:sz="4" w:space="0" w:color="auto"/>
              <w:right w:val="single" w:sz="4" w:space="0" w:color="auto"/>
            </w:tcBorders>
            <w:hideMark/>
          </w:tcPr>
          <w:p w:rsidR="00737E96" w:rsidRPr="00DC3280" w:rsidRDefault="00DB70F0" w:rsidP="00DB70F0">
            <w:pPr>
              <w:rPr>
                <w:rFonts w:ascii="Times New Roman" w:hAnsi="Times New Roman" w:cs="Times New Roman"/>
                <w:sz w:val="20"/>
                <w:szCs w:val="20"/>
              </w:rPr>
            </w:pPr>
            <w:r>
              <w:rPr>
                <w:rFonts w:ascii="Times New Roman" w:hAnsi="Times New Roman" w:cs="Times New Roman"/>
                <w:sz w:val="20"/>
                <w:szCs w:val="20"/>
              </w:rPr>
              <w:t>33,3</w:t>
            </w:r>
          </w:p>
        </w:tc>
      </w:tr>
      <w:tr w:rsidR="00DB70F0" w:rsidTr="00E53C69">
        <w:tc>
          <w:tcPr>
            <w:tcW w:w="2547"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both"/>
              <w:rPr>
                <w:rFonts w:ascii="Times New Roman" w:hAnsi="Times New Roman" w:cs="Times New Roman"/>
                <w:sz w:val="24"/>
                <w:szCs w:val="24"/>
              </w:rPr>
            </w:pPr>
            <w:r w:rsidRPr="00DB70F0">
              <w:rPr>
                <w:rFonts w:ascii="Times New Roman" w:hAnsi="Times New Roman" w:cs="Times New Roman"/>
                <w:sz w:val="24"/>
                <w:szCs w:val="24"/>
              </w:rPr>
              <w:t>Доходы от возврата остатков субсидий</w:t>
            </w:r>
          </w:p>
        </w:tc>
        <w:tc>
          <w:tcPr>
            <w:tcW w:w="963"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2,3</w:t>
            </w:r>
          </w:p>
        </w:tc>
        <w:tc>
          <w:tcPr>
            <w:tcW w:w="851"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2,3</w:t>
            </w:r>
          </w:p>
        </w:tc>
        <w:tc>
          <w:tcPr>
            <w:tcW w:w="850"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1,4</w:t>
            </w:r>
          </w:p>
        </w:tc>
        <w:tc>
          <w:tcPr>
            <w:tcW w:w="839" w:type="dxa"/>
            <w:tcBorders>
              <w:top w:val="single" w:sz="4" w:space="0" w:color="auto"/>
              <w:left w:val="single" w:sz="4" w:space="0" w:color="auto"/>
              <w:bottom w:val="single" w:sz="4" w:space="0" w:color="auto"/>
              <w:right w:val="single" w:sz="4" w:space="0" w:color="auto"/>
            </w:tcBorders>
          </w:tcPr>
          <w:p w:rsidR="00DB70F0"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60,9</w:t>
            </w:r>
          </w:p>
        </w:tc>
        <w:tc>
          <w:tcPr>
            <w:tcW w:w="862" w:type="dxa"/>
            <w:tcBorders>
              <w:top w:val="single" w:sz="4" w:space="0" w:color="auto"/>
              <w:left w:val="single" w:sz="4" w:space="0" w:color="auto"/>
              <w:bottom w:val="single" w:sz="4" w:space="0" w:color="auto"/>
              <w:right w:val="single" w:sz="4" w:space="0" w:color="auto"/>
            </w:tcBorders>
          </w:tcPr>
          <w:p w:rsidR="00DB70F0" w:rsidRDefault="00DB70F0" w:rsidP="00461772">
            <w:pPr>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B70F0" w:rsidRDefault="00DB70F0" w:rsidP="00461772">
            <w:pPr>
              <w:jc w:val="center"/>
              <w:rPr>
                <w:rFonts w:ascii="Times New Roman" w:hAnsi="Times New Roman" w:cs="Times New Roman"/>
                <w:sz w:val="20"/>
                <w:szCs w:val="20"/>
              </w:rPr>
            </w:pPr>
            <w:r>
              <w:rPr>
                <w:rFonts w:ascii="Times New Roman" w:hAnsi="Times New Roman" w:cs="Times New Roman"/>
                <w:sz w:val="20"/>
                <w:szCs w:val="20"/>
              </w:rPr>
              <w:t>0</w:t>
            </w:r>
          </w:p>
        </w:tc>
        <w:tc>
          <w:tcPr>
            <w:tcW w:w="958" w:type="dxa"/>
            <w:tcBorders>
              <w:top w:val="single" w:sz="4" w:space="0" w:color="auto"/>
              <w:left w:val="single" w:sz="4" w:space="0" w:color="auto"/>
              <w:bottom w:val="single" w:sz="4" w:space="0" w:color="auto"/>
              <w:right w:val="single" w:sz="4" w:space="0" w:color="auto"/>
            </w:tcBorders>
          </w:tcPr>
          <w:p w:rsidR="00DB70F0" w:rsidRDefault="00DB70F0" w:rsidP="00461772">
            <w:pPr>
              <w:jc w:val="center"/>
              <w:rPr>
                <w:rFonts w:ascii="Times New Roman" w:hAnsi="Times New Roman" w:cs="Times New Roman"/>
                <w:sz w:val="20"/>
                <w:szCs w:val="20"/>
              </w:rPr>
            </w:pPr>
            <w:r>
              <w:rPr>
                <w:rFonts w:ascii="Times New Roman" w:hAnsi="Times New Roman" w:cs="Times New Roman"/>
                <w:sz w:val="20"/>
                <w:szCs w:val="20"/>
              </w:rPr>
              <w:t>0</w:t>
            </w:r>
          </w:p>
        </w:tc>
      </w:tr>
      <w:tr w:rsidR="00737E96" w:rsidTr="00E53C69">
        <w:tc>
          <w:tcPr>
            <w:tcW w:w="2547" w:type="dxa"/>
            <w:tcBorders>
              <w:top w:val="single" w:sz="4" w:space="0" w:color="auto"/>
              <w:left w:val="single" w:sz="4" w:space="0" w:color="auto"/>
              <w:bottom w:val="single" w:sz="4" w:space="0" w:color="auto"/>
              <w:right w:val="single" w:sz="4" w:space="0" w:color="auto"/>
            </w:tcBorders>
          </w:tcPr>
          <w:p w:rsidR="00737E96" w:rsidRPr="00DC3280" w:rsidRDefault="00737E96" w:rsidP="00461772">
            <w:pPr>
              <w:jc w:val="both"/>
              <w:rPr>
                <w:rFonts w:ascii="Times New Roman" w:hAnsi="Times New Roman" w:cs="Times New Roman"/>
                <w:sz w:val="24"/>
                <w:szCs w:val="24"/>
              </w:rPr>
            </w:pPr>
            <w:r w:rsidRPr="00DC3280">
              <w:rPr>
                <w:rFonts w:ascii="Times New Roman" w:hAnsi="Times New Roman" w:cs="Times New Roman"/>
                <w:sz w:val="24"/>
                <w:szCs w:val="24"/>
              </w:rPr>
              <w:t>Возврат остатков субсидий, субвенций и иных межбюджетных трансфертов, имеющих целевое назначение, прошлых лет из бюджетов муниципальных районов, поселений</w:t>
            </w:r>
          </w:p>
        </w:tc>
        <w:tc>
          <w:tcPr>
            <w:tcW w:w="963"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-42,7</w:t>
            </w:r>
          </w:p>
        </w:tc>
        <w:tc>
          <w:tcPr>
            <w:tcW w:w="851" w:type="dxa"/>
            <w:tcBorders>
              <w:top w:val="single" w:sz="4" w:space="0" w:color="auto"/>
              <w:left w:val="single" w:sz="4" w:space="0" w:color="auto"/>
              <w:bottom w:val="single" w:sz="4" w:space="0" w:color="auto"/>
              <w:right w:val="single" w:sz="4" w:space="0" w:color="auto"/>
            </w:tcBorders>
            <w:hideMark/>
          </w:tcPr>
          <w:p w:rsidR="00737E96" w:rsidRPr="00DC3280" w:rsidRDefault="00DB70F0" w:rsidP="00DB70F0">
            <w:pPr>
              <w:rPr>
                <w:rFonts w:ascii="Times New Roman" w:hAnsi="Times New Roman" w:cs="Times New Roman"/>
                <w:sz w:val="20"/>
                <w:szCs w:val="20"/>
              </w:rPr>
            </w:pPr>
            <w:r>
              <w:rPr>
                <w:rFonts w:ascii="Times New Roman" w:hAnsi="Times New Roman" w:cs="Times New Roman"/>
                <w:sz w:val="20"/>
                <w:szCs w:val="20"/>
              </w:rPr>
              <w:t>-42,7</w:t>
            </w:r>
          </w:p>
        </w:tc>
        <w:tc>
          <w:tcPr>
            <w:tcW w:w="850"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-97,1</w:t>
            </w:r>
          </w:p>
        </w:tc>
        <w:tc>
          <w:tcPr>
            <w:tcW w:w="851"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-97,1</w:t>
            </w:r>
          </w:p>
        </w:tc>
        <w:tc>
          <w:tcPr>
            <w:tcW w:w="839"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227,4</w:t>
            </w:r>
          </w:p>
        </w:tc>
        <w:tc>
          <w:tcPr>
            <w:tcW w:w="862"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-52,8</w:t>
            </w:r>
          </w:p>
        </w:tc>
        <w:tc>
          <w:tcPr>
            <w:tcW w:w="850"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-52,8</w:t>
            </w:r>
          </w:p>
        </w:tc>
        <w:tc>
          <w:tcPr>
            <w:tcW w:w="958" w:type="dxa"/>
            <w:tcBorders>
              <w:top w:val="single" w:sz="4" w:space="0" w:color="auto"/>
              <w:left w:val="single" w:sz="4" w:space="0" w:color="auto"/>
              <w:bottom w:val="single" w:sz="4" w:space="0" w:color="auto"/>
              <w:right w:val="single" w:sz="4" w:space="0" w:color="auto"/>
            </w:tcBorders>
            <w:hideMark/>
          </w:tcPr>
          <w:p w:rsidR="00737E96" w:rsidRPr="00DC3280" w:rsidRDefault="00DB70F0" w:rsidP="00461772">
            <w:pPr>
              <w:jc w:val="center"/>
              <w:rPr>
                <w:rFonts w:ascii="Times New Roman" w:hAnsi="Times New Roman" w:cs="Times New Roman"/>
                <w:sz w:val="20"/>
                <w:szCs w:val="20"/>
              </w:rPr>
            </w:pPr>
            <w:r>
              <w:rPr>
                <w:rFonts w:ascii="Times New Roman" w:hAnsi="Times New Roman" w:cs="Times New Roman"/>
                <w:sz w:val="20"/>
                <w:szCs w:val="20"/>
              </w:rPr>
              <w:t>54,4</w:t>
            </w:r>
          </w:p>
        </w:tc>
      </w:tr>
      <w:tr w:rsidR="00737E96" w:rsidRPr="007870EC" w:rsidTr="00E53C69">
        <w:trPr>
          <w:trHeight w:val="355"/>
        </w:trPr>
        <w:tc>
          <w:tcPr>
            <w:tcW w:w="2547" w:type="dxa"/>
            <w:tcBorders>
              <w:top w:val="single" w:sz="4" w:space="0" w:color="auto"/>
              <w:left w:val="single" w:sz="4" w:space="0" w:color="auto"/>
              <w:bottom w:val="single" w:sz="4" w:space="0" w:color="auto"/>
              <w:right w:val="single" w:sz="4" w:space="0" w:color="auto"/>
            </w:tcBorders>
            <w:hideMark/>
          </w:tcPr>
          <w:p w:rsidR="00737E96" w:rsidRPr="007870EC" w:rsidRDefault="00737E96" w:rsidP="00461772">
            <w:pPr>
              <w:jc w:val="right"/>
              <w:rPr>
                <w:rFonts w:ascii="Times New Roman" w:hAnsi="Times New Roman" w:cs="Times New Roman"/>
                <w:b/>
              </w:rPr>
            </w:pPr>
            <w:r w:rsidRPr="007870EC">
              <w:rPr>
                <w:rFonts w:ascii="Times New Roman" w:hAnsi="Times New Roman" w:cs="Times New Roman"/>
                <w:b/>
              </w:rPr>
              <w:t>ВСЕГО</w:t>
            </w:r>
          </w:p>
        </w:tc>
        <w:tc>
          <w:tcPr>
            <w:tcW w:w="963" w:type="dxa"/>
            <w:tcBorders>
              <w:top w:val="single" w:sz="4" w:space="0" w:color="auto"/>
              <w:left w:val="single" w:sz="4" w:space="0" w:color="auto"/>
              <w:bottom w:val="single" w:sz="4" w:space="0" w:color="auto"/>
              <w:right w:val="single" w:sz="4" w:space="0" w:color="auto"/>
            </w:tcBorders>
            <w:hideMark/>
          </w:tcPr>
          <w:p w:rsidR="00737E96" w:rsidRPr="007870EC" w:rsidRDefault="00DB70F0" w:rsidP="00461772">
            <w:pPr>
              <w:jc w:val="center"/>
              <w:rPr>
                <w:rFonts w:ascii="Times New Roman" w:hAnsi="Times New Roman" w:cs="Times New Roman"/>
                <w:b/>
                <w:sz w:val="18"/>
                <w:szCs w:val="18"/>
              </w:rPr>
            </w:pPr>
            <w:r>
              <w:rPr>
                <w:rFonts w:ascii="Times New Roman" w:hAnsi="Times New Roman" w:cs="Times New Roman"/>
                <w:b/>
                <w:sz w:val="18"/>
                <w:szCs w:val="18"/>
              </w:rPr>
              <w:t>16893,3</w:t>
            </w:r>
          </w:p>
        </w:tc>
        <w:tc>
          <w:tcPr>
            <w:tcW w:w="851" w:type="dxa"/>
            <w:tcBorders>
              <w:top w:val="single" w:sz="4" w:space="0" w:color="auto"/>
              <w:left w:val="single" w:sz="4" w:space="0" w:color="auto"/>
              <w:bottom w:val="single" w:sz="4" w:space="0" w:color="auto"/>
              <w:right w:val="single" w:sz="4" w:space="0" w:color="auto"/>
            </w:tcBorders>
            <w:hideMark/>
          </w:tcPr>
          <w:p w:rsidR="00737E96" w:rsidRPr="007870EC" w:rsidRDefault="00DB70F0" w:rsidP="00461772">
            <w:pPr>
              <w:jc w:val="center"/>
              <w:rPr>
                <w:rFonts w:ascii="Times New Roman" w:hAnsi="Times New Roman" w:cs="Times New Roman"/>
                <w:b/>
                <w:sz w:val="18"/>
                <w:szCs w:val="18"/>
              </w:rPr>
            </w:pPr>
            <w:r>
              <w:rPr>
                <w:rFonts w:ascii="Times New Roman" w:hAnsi="Times New Roman" w:cs="Times New Roman"/>
                <w:b/>
                <w:sz w:val="18"/>
                <w:szCs w:val="18"/>
              </w:rPr>
              <w:t>17205,9</w:t>
            </w:r>
          </w:p>
        </w:tc>
        <w:tc>
          <w:tcPr>
            <w:tcW w:w="850" w:type="dxa"/>
            <w:tcBorders>
              <w:top w:val="single" w:sz="4" w:space="0" w:color="auto"/>
              <w:left w:val="single" w:sz="4" w:space="0" w:color="auto"/>
              <w:bottom w:val="single" w:sz="4" w:space="0" w:color="auto"/>
              <w:right w:val="single" w:sz="4" w:space="0" w:color="auto"/>
            </w:tcBorders>
            <w:hideMark/>
          </w:tcPr>
          <w:p w:rsidR="00737E96" w:rsidRPr="007870EC" w:rsidRDefault="00DB70F0" w:rsidP="00461772">
            <w:pPr>
              <w:jc w:val="center"/>
              <w:rPr>
                <w:rFonts w:ascii="Times New Roman" w:hAnsi="Times New Roman" w:cs="Times New Roman"/>
                <w:b/>
                <w:sz w:val="18"/>
                <w:szCs w:val="18"/>
              </w:rPr>
            </w:pPr>
            <w:r>
              <w:rPr>
                <w:rFonts w:ascii="Times New Roman" w:hAnsi="Times New Roman" w:cs="Times New Roman"/>
                <w:b/>
                <w:sz w:val="18"/>
                <w:szCs w:val="18"/>
              </w:rPr>
              <w:t>17593,5</w:t>
            </w:r>
          </w:p>
        </w:tc>
        <w:tc>
          <w:tcPr>
            <w:tcW w:w="851" w:type="dxa"/>
            <w:tcBorders>
              <w:top w:val="single" w:sz="4" w:space="0" w:color="auto"/>
              <w:left w:val="single" w:sz="4" w:space="0" w:color="auto"/>
              <w:bottom w:val="single" w:sz="4" w:space="0" w:color="auto"/>
              <w:right w:val="single" w:sz="4" w:space="0" w:color="auto"/>
            </w:tcBorders>
            <w:hideMark/>
          </w:tcPr>
          <w:p w:rsidR="00737E96" w:rsidRPr="007870EC" w:rsidRDefault="00DB70F0" w:rsidP="00461772">
            <w:pPr>
              <w:jc w:val="center"/>
              <w:rPr>
                <w:rFonts w:ascii="Times New Roman" w:hAnsi="Times New Roman" w:cs="Times New Roman"/>
                <w:b/>
                <w:sz w:val="18"/>
                <w:szCs w:val="18"/>
              </w:rPr>
            </w:pPr>
            <w:r>
              <w:rPr>
                <w:rFonts w:ascii="Times New Roman" w:hAnsi="Times New Roman" w:cs="Times New Roman"/>
                <w:b/>
                <w:sz w:val="18"/>
                <w:szCs w:val="18"/>
              </w:rPr>
              <w:t>15538</w:t>
            </w:r>
            <w:r w:rsidR="002107B7">
              <w:rPr>
                <w:rFonts w:ascii="Times New Roman" w:hAnsi="Times New Roman" w:cs="Times New Roman"/>
                <w:b/>
                <w:sz w:val="18"/>
                <w:szCs w:val="18"/>
              </w:rPr>
              <w:t>,0</w:t>
            </w:r>
          </w:p>
        </w:tc>
        <w:tc>
          <w:tcPr>
            <w:tcW w:w="839" w:type="dxa"/>
            <w:tcBorders>
              <w:top w:val="single" w:sz="4" w:space="0" w:color="auto"/>
              <w:left w:val="single" w:sz="4" w:space="0" w:color="auto"/>
              <w:bottom w:val="single" w:sz="4" w:space="0" w:color="auto"/>
              <w:right w:val="single" w:sz="4" w:space="0" w:color="auto"/>
            </w:tcBorders>
            <w:hideMark/>
          </w:tcPr>
          <w:p w:rsidR="00737E96" w:rsidRPr="007870EC" w:rsidRDefault="002107B7" w:rsidP="00461772">
            <w:pPr>
              <w:jc w:val="center"/>
              <w:rPr>
                <w:rFonts w:ascii="Times New Roman" w:hAnsi="Times New Roman" w:cs="Times New Roman"/>
                <w:b/>
                <w:sz w:val="18"/>
                <w:szCs w:val="18"/>
              </w:rPr>
            </w:pPr>
            <w:r>
              <w:rPr>
                <w:rFonts w:ascii="Times New Roman" w:hAnsi="Times New Roman" w:cs="Times New Roman"/>
                <w:b/>
                <w:sz w:val="18"/>
                <w:szCs w:val="18"/>
              </w:rPr>
              <w:t>90,3</w:t>
            </w:r>
          </w:p>
        </w:tc>
        <w:tc>
          <w:tcPr>
            <w:tcW w:w="862" w:type="dxa"/>
            <w:tcBorders>
              <w:top w:val="single" w:sz="4" w:space="0" w:color="auto"/>
              <w:left w:val="single" w:sz="4" w:space="0" w:color="auto"/>
              <w:bottom w:val="single" w:sz="4" w:space="0" w:color="auto"/>
              <w:right w:val="single" w:sz="4" w:space="0" w:color="auto"/>
            </w:tcBorders>
            <w:hideMark/>
          </w:tcPr>
          <w:p w:rsidR="00737E96" w:rsidRPr="007870EC" w:rsidRDefault="002107B7" w:rsidP="00CD76B7">
            <w:pPr>
              <w:rPr>
                <w:rFonts w:ascii="Times New Roman" w:hAnsi="Times New Roman" w:cs="Times New Roman"/>
                <w:b/>
                <w:sz w:val="18"/>
                <w:szCs w:val="18"/>
              </w:rPr>
            </w:pPr>
            <w:r>
              <w:rPr>
                <w:rFonts w:ascii="Times New Roman" w:hAnsi="Times New Roman" w:cs="Times New Roman"/>
                <w:b/>
                <w:sz w:val="18"/>
                <w:szCs w:val="18"/>
              </w:rPr>
              <w:t>21637,7</w:t>
            </w:r>
          </w:p>
        </w:tc>
        <w:tc>
          <w:tcPr>
            <w:tcW w:w="850" w:type="dxa"/>
            <w:tcBorders>
              <w:top w:val="single" w:sz="4" w:space="0" w:color="auto"/>
              <w:left w:val="single" w:sz="4" w:space="0" w:color="auto"/>
              <w:bottom w:val="single" w:sz="4" w:space="0" w:color="auto"/>
              <w:right w:val="single" w:sz="4" w:space="0" w:color="auto"/>
            </w:tcBorders>
            <w:hideMark/>
          </w:tcPr>
          <w:p w:rsidR="00737E96" w:rsidRPr="007870EC" w:rsidRDefault="002107B7" w:rsidP="00461772">
            <w:pPr>
              <w:jc w:val="center"/>
              <w:rPr>
                <w:rFonts w:ascii="Times New Roman" w:hAnsi="Times New Roman" w:cs="Times New Roman"/>
                <w:b/>
                <w:sz w:val="18"/>
                <w:szCs w:val="18"/>
              </w:rPr>
            </w:pPr>
            <w:r>
              <w:rPr>
                <w:rFonts w:ascii="Times New Roman" w:hAnsi="Times New Roman" w:cs="Times New Roman"/>
                <w:b/>
                <w:sz w:val="18"/>
                <w:szCs w:val="18"/>
              </w:rPr>
              <w:t>20778,1</w:t>
            </w:r>
          </w:p>
        </w:tc>
        <w:tc>
          <w:tcPr>
            <w:tcW w:w="958" w:type="dxa"/>
            <w:tcBorders>
              <w:top w:val="single" w:sz="4" w:space="0" w:color="auto"/>
              <w:left w:val="single" w:sz="4" w:space="0" w:color="auto"/>
              <w:bottom w:val="single" w:sz="4" w:space="0" w:color="auto"/>
              <w:right w:val="single" w:sz="4" w:space="0" w:color="auto"/>
            </w:tcBorders>
            <w:hideMark/>
          </w:tcPr>
          <w:p w:rsidR="00737E96" w:rsidRPr="007870EC" w:rsidRDefault="002107B7" w:rsidP="00461772">
            <w:pPr>
              <w:jc w:val="center"/>
              <w:rPr>
                <w:rFonts w:ascii="Times New Roman" w:hAnsi="Times New Roman" w:cs="Times New Roman"/>
                <w:b/>
                <w:sz w:val="18"/>
                <w:szCs w:val="18"/>
              </w:rPr>
            </w:pPr>
            <w:r>
              <w:rPr>
                <w:rFonts w:ascii="Times New Roman" w:hAnsi="Times New Roman" w:cs="Times New Roman"/>
                <w:b/>
                <w:sz w:val="18"/>
                <w:szCs w:val="18"/>
              </w:rPr>
              <w:t>133,7</w:t>
            </w:r>
          </w:p>
        </w:tc>
      </w:tr>
    </w:tbl>
    <w:p w:rsidR="00A01DD9" w:rsidRPr="00A01DD9" w:rsidRDefault="00A01DD9" w:rsidP="00A01DD9">
      <w:pPr>
        <w:spacing w:line="240" w:lineRule="auto"/>
        <w:ind w:left="900"/>
        <w:jc w:val="both"/>
        <w:rPr>
          <w:rFonts w:ascii="Times New Roman" w:hAnsi="Times New Roman" w:cs="Times New Roman"/>
          <w:sz w:val="28"/>
          <w:szCs w:val="28"/>
        </w:rPr>
      </w:pP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Налог на доходы физических лиц</w:t>
      </w:r>
    </w:p>
    <w:p w:rsidR="00BA67A1" w:rsidRDefault="00BA67A1" w:rsidP="00CA28EF">
      <w:pPr>
        <w:spacing w:after="0" w:line="240" w:lineRule="auto"/>
        <w:ind w:firstLine="720"/>
        <w:jc w:val="both"/>
        <w:rPr>
          <w:rFonts w:ascii="Times New Roman" w:eastAsia="Times New Roman" w:hAnsi="Times New Roman" w:cs="Times New Roman"/>
          <w:sz w:val="28"/>
          <w:szCs w:val="28"/>
          <w:lang w:eastAsia="ru-RU"/>
        </w:rPr>
      </w:pPr>
    </w:p>
    <w:p w:rsidR="00CA28EF" w:rsidRPr="00CA28EF" w:rsidRDefault="00CA28EF" w:rsidP="00BA67A1">
      <w:pPr>
        <w:spacing w:after="0"/>
        <w:ind w:firstLine="720"/>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Поступление Н</w:t>
      </w:r>
      <w:r w:rsidR="00CD76B7">
        <w:rPr>
          <w:rFonts w:ascii="Times New Roman" w:eastAsia="Times New Roman" w:hAnsi="Times New Roman" w:cs="Times New Roman"/>
          <w:sz w:val="28"/>
          <w:szCs w:val="28"/>
          <w:lang w:eastAsia="ru-RU"/>
        </w:rPr>
        <w:t>ДФЛ в 2014 году составило 1132,8 тыс.</w:t>
      </w:r>
      <w:r w:rsidRPr="00CA28EF">
        <w:rPr>
          <w:rFonts w:ascii="Times New Roman" w:eastAsia="Times New Roman" w:hAnsi="Times New Roman" w:cs="Times New Roman"/>
          <w:sz w:val="28"/>
          <w:szCs w:val="28"/>
          <w:lang w:eastAsia="ru-RU"/>
        </w:rPr>
        <w:t xml:space="preserve"> ру</w:t>
      </w:r>
      <w:r w:rsidR="00CD76B7">
        <w:rPr>
          <w:rFonts w:ascii="Times New Roman" w:eastAsia="Times New Roman" w:hAnsi="Times New Roman" w:cs="Times New Roman"/>
          <w:sz w:val="28"/>
          <w:szCs w:val="28"/>
          <w:lang w:eastAsia="ru-RU"/>
        </w:rPr>
        <w:t>б.</w:t>
      </w:r>
      <w:r w:rsidR="000209E4">
        <w:rPr>
          <w:rFonts w:ascii="Times New Roman" w:eastAsia="Times New Roman" w:hAnsi="Times New Roman" w:cs="Times New Roman"/>
          <w:sz w:val="28"/>
          <w:szCs w:val="28"/>
          <w:lang w:eastAsia="ru-RU"/>
        </w:rPr>
        <w:t>, что на 90,4</w:t>
      </w:r>
      <w:r w:rsidR="00BC004A">
        <w:rPr>
          <w:rFonts w:ascii="Times New Roman" w:eastAsia="Times New Roman" w:hAnsi="Times New Roman" w:cs="Times New Roman"/>
          <w:sz w:val="28"/>
          <w:szCs w:val="28"/>
          <w:lang w:eastAsia="ru-RU"/>
        </w:rPr>
        <w:t xml:space="preserve"> тыс. руб. </w:t>
      </w:r>
      <w:r w:rsidR="000209E4">
        <w:rPr>
          <w:rFonts w:ascii="Times New Roman" w:eastAsia="Times New Roman" w:hAnsi="Times New Roman" w:cs="Times New Roman"/>
          <w:sz w:val="28"/>
          <w:szCs w:val="28"/>
          <w:lang w:eastAsia="ru-RU"/>
        </w:rPr>
        <w:t xml:space="preserve"> или 108,7%</w:t>
      </w:r>
      <w:r w:rsidR="00E53C69">
        <w:rPr>
          <w:rFonts w:ascii="Times New Roman" w:eastAsia="Times New Roman" w:hAnsi="Times New Roman" w:cs="Times New Roman"/>
          <w:sz w:val="28"/>
          <w:szCs w:val="28"/>
          <w:lang w:eastAsia="ru-RU"/>
        </w:rPr>
        <w:t xml:space="preserve">  превысили плановые назначения. </w:t>
      </w:r>
      <w:r w:rsidRPr="00CA28EF">
        <w:rPr>
          <w:rFonts w:ascii="Times New Roman" w:eastAsia="Times New Roman" w:hAnsi="Times New Roman" w:cs="Times New Roman"/>
          <w:sz w:val="28"/>
          <w:szCs w:val="28"/>
          <w:lang w:eastAsia="ru-RU"/>
        </w:rPr>
        <w:t xml:space="preserve">По сравнению с 2013 </w:t>
      </w:r>
      <w:r w:rsidR="000209E4">
        <w:rPr>
          <w:rFonts w:ascii="Times New Roman" w:eastAsia="Times New Roman" w:hAnsi="Times New Roman" w:cs="Times New Roman"/>
          <w:sz w:val="28"/>
          <w:szCs w:val="28"/>
          <w:lang w:eastAsia="ru-RU"/>
        </w:rPr>
        <w:lastRenderedPageBreak/>
        <w:t xml:space="preserve">годом темп прироста составил 103,8%. </w:t>
      </w:r>
      <w:r w:rsidR="004C6D2A">
        <w:rPr>
          <w:rFonts w:ascii="Times New Roman" w:eastAsia="Times New Roman" w:hAnsi="Times New Roman" w:cs="Times New Roman"/>
          <w:sz w:val="28"/>
          <w:szCs w:val="28"/>
          <w:lang w:eastAsia="ru-RU"/>
        </w:rPr>
        <w:t xml:space="preserve"> </w:t>
      </w:r>
      <w:r w:rsidR="000209E4">
        <w:rPr>
          <w:rFonts w:ascii="Times New Roman" w:eastAsia="Times New Roman" w:hAnsi="Times New Roman" w:cs="Times New Roman"/>
          <w:sz w:val="28"/>
          <w:szCs w:val="28"/>
          <w:lang w:eastAsia="ru-RU"/>
        </w:rPr>
        <w:t xml:space="preserve">Рост поступлений НДФЛ </w:t>
      </w:r>
      <w:r w:rsidRPr="00CA28EF">
        <w:rPr>
          <w:rFonts w:ascii="Times New Roman" w:eastAsia="Times New Roman" w:hAnsi="Times New Roman" w:cs="Times New Roman"/>
          <w:sz w:val="28"/>
          <w:szCs w:val="28"/>
          <w:lang w:eastAsia="ru-RU"/>
        </w:rPr>
        <w:t xml:space="preserve">объясняется повышением </w:t>
      </w:r>
      <w:r w:rsidR="004C6D2A" w:rsidRPr="00CA28EF">
        <w:rPr>
          <w:rFonts w:ascii="Times New Roman" w:eastAsia="Times New Roman" w:hAnsi="Times New Roman" w:cs="Times New Roman"/>
          <w:sz w:val="28"/>
          <w:szCs w:val="28"/>
          <w:lang w:eastAsia="ru-RU"/>
        </w:rPr>
        <w:t xml:space="preserve">в течение года </w:t>
      </w:r>
      <w:r w:rsidRPr="00CA28EF">
        <w:rPr>
          <w:rFonts w:ascii="Times New Roman" w:eastAsia="Times New Roman" w:hAnsi="Times New Roman" w:cs="Times New Roman"/>
          <w:sz w:val="28"/>
          <w:szCs w:val="28"/>
          <w:lang w:eastAsia="ru-RU"/>
        </w:rPr>
        <w:t>заработной плат</w:t>
      </w:r>
      <w:r w:rsidR="000209E4">
        <w:rPr>
          <w:rFonts w:ascii="Times New Roman" w:eastAsia="Times New Roman" w:hAnsi="Times New Roman" w:cs="Times New Roman"/>
          <w:sz w:val="28"/>
          <w:szCs w:val="28"/>
          <w:lang w:eastAsia="ru-RU"/>
        </w:rPr>
        <w:t>ы в бюджетной сфере</w:t>
      </w:r>
      <w:r w:rsidRPr="00CA28EF">
        <w:rPr>
          <w:rFonts w:ascii="Times New Roman" w:eastAsia="Times New Roman" w:hAnsi="Times New Roman" w:cs="Times New Roman"/>
          <w:sz w:val="28"/>
          <w:szCs w:val="28"/>
          <w:lang w:eastAsia="ru-RU"/>
        </w:rPr>
        <w:t>.</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07E8F8CD" wp14:editId="0F9D79B0">
            <wp:extent cx="3200400" cy="1990725"/>
            <wp:effectExtent l="0" t="0" r="0" b="0"/>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Акцизы по подакцизным товарам (продукции), производимым на территории Российской Федерации</w:t>
      </w:r>
    </w:p>
    <w:p w:rsidR="00BA67A1" w:rsidRDefault="00BA67A1" w:rsidP="00CA28EF">
      <w:pPr>
        <w:spacing w:after="0" w:line="240" w:lineRule="auto"/>
        <w:ind w:firstLine="720"/>
        <w:jc w:val="both"/>
        <w:rPr>
          <w:rFonts w:ascii="Times New Roman" w:eastAsia="Times New Roman" w:hAnsi="Times New Roman" w:cs="Times New Roman"/>
          <w:sz w:val="28"/>
          <w:szCs w:val="28"/>
          <w:lang w:eastAsia="ru-RU"/>
        </w:rPr>
      </w:pPr>
    </w:p>
    <w:p w:rsidR="00CA28EF" w:rsidRPr="00CA28EF" w:rsidRDefault="00CA28EF" w:rsidP="00BA67A1">
      <w:pPr>
        <w:spacing w:after="0"/>
        <w:ind w:firstLine="720"/>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 xml:space="preserve">В связи с изменениями, внесенными в бюджетное законодательство, </w:t>
      </w:r>
      <w:proofErr w:type="gramStart"/>
      <w:r w:rsidRPr="00CA28EF">
        <w:rPr>
          <w:rFonts w:ascii="Times New Roman" w:eastAsia="Times New Roman" w:hAnsi="Times New Roman" w:cs="Times New Roman"/>
          <w:sz w:val="28"/>
          <w:szCs w:val="28"/>
          <w:lang w:eastAsia="ru-RU"/>
        </w:rPr>
        <w:t>начиная с 2014 года в бюджет поселения по утвержденным нормативам поступают акцизы на</w:t>
      </w:r>
      <w:proofErr w:type="gramEnd"/>
      <w:r w:rsidRPr="00CA28EF">
        <w:rPr>
          <w:rFonts w:ascii="Times New Roman" w:eastAsia="Times New Roman" w:hAnsi="Times New Roman" w:cs="Times New Roman"/>
          <w:sz w:val="28"/>
          <w:szCs w:val="28"/>
          <w:lang w:eastAsia="ru-RU"/>
        </w:rPr>
        <w:t xml:space="preserve"> дизельное топливо, моторные масла, автомобильный бензин, прямогонный бензин.</w:t>
      </w:r>
      <w:r w:rsidR="000209E4">
        <w:rPr>
          <w:rFonts w:ascii="Times New Roman" w:eastAsia="Times New Roman" w:hAnsi="Times New Roman" w:cs="Times New Roman"/>
          <w:sz w:val="28"/>
          <w:szCs w:val="28"/>
          <w:lang w:eastAsia="ru-RU"/>
        </w:rPr>
        <w:t xml:space="preserve"> В целом за год поступило 2418,0</w:t>
      </w:r>
      <w:r w:rsidRPr="00CA28EF">
        <w:rPr>
          <w:rFonts w:ascii="Times New Roman" w:eastAsia="Times New Roman" w:hAnsi="Times New Roman" w:cs="Times New Roman"/>
          <w:sz w:val="28"/>
          <w:szCs w:val="28"/>
          <w:lang w:eastAsia="ru-RU"/>
        </w:rPr>
        <w:t xml:space="preserve"> тыс.</w:t>
      </w:r>
      <w:r w:rsidR="00785F14">
        <w:rPr>
          <w:rFonts w:ascii="Times New Roman" w:eastAsia="Times New Roman" w:hAnsi="Times New Roman" w:cs="Times New Roman"/>
          <w:sz w:val="28"/>
          <w:szCs w:val="28"/>
          <w:lang w:eastAsia="ru-RU"/>
        </w:rPr>
        <w:t xml:space="preserve"> </w:t>
      </w:r>
      <w:r w:rsidRPr="00CA28EF">
        <w:rPr>
          <w:rFonts w:ascii="Times New Roman" w:eastAsia="Times New Roman" w:hAnsi="Times New Roman" w:cs="Times New Roman"/>
          <w:sz w:val="28"/>
          <w:szCs w:val="28"/>
          <w:lang w:eastAsia="ru-RU"/>
        </w:rPr>
        <w:t>руб., что превысило плановый показатель</w:t>
      </w:r>
      <w:r w:rsidR="004C6D2A">
        <w:rPr>
          <w:rFonts w:ascii="Times New Roman" w:eastAsia="Times New Roman" w:hAnsi="Times New Roman" w:cs="Times New Roman"/>
          <w:sz w:val="28"/>
          <w:szCs w:val="28"/>
          <w:lang w:eastAsia="ru-RU"/>
        </w:rPr>
        <w:t xml:space="preserve"> на 3,8</w:t>
      </w:r>
      <w:r w:rsidR="00BC004A">
        <w:rPr>
          <w:rFonts w:ascii="Times New Roman" w:eastAsia="Times New Roman" w:hAnsi="Times New Roman" w:cs="Times New Roman"/>
          <w:sz w:val="28"/>
          <w:szCs w:val="28"/>
          <w:lang w:eastAsia="ru-RU"/>
        </w:rPr>
        <w:t xml:space="preserve"> %</w:t>
      </w:r>
      <w:r w:rsidRPr="00CA28EF">
        <w:rPr>
          <w:rFonts w:ascii="Times New Roman" w:eastAsia="Times New Roman" w:hAnsi="Times New Roman" w:cs="Times New Roman"/>
          <w:sz w:val="28"/>
          <w:szCs w:val="28"/>
          <w:lang w:eastAsia="ru-RU"/>
        </w:rPr>
        <w:t>.</w:t>
      </w:r>
    </w:p>
    <w:p w:rsidR="00CA28EF" w:rsidRPr="00CA28EF" w:rsidRDefault="00CA28EF" w:rsidP="00BA67A1">
      <w:pPr>
        <w:spacing w:after="0"/>
        <w:ind w:firstLine="720"/>
        <w:jc w:val="both"/>
        <w:rPr>
          <w:rFonts w:ascii="Times New Roman" w:eastAsia="Times New Roman" w:hAnsi="Times New Roman" w:cs="Times New Roman"/>
          <w:sz w:val="28"/>
          <w:szCs w:val="28"/>
          <w:lang w:eastAsia="ru-RU"/>
        </w:rPr>
      </w:pP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2752102C" wp14:editId="12431ECC">
            <wp:extent cx="3200400" cy="1990725"/>
            <wp:effectExtent l="0" t="0" r="0" b="0"/>
            <wp:docPr id="31" name="Диаграмма 3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209E4" w:rsidRDefault="000209E4" w:rsidP="00AC002E">
      <w:pPr>
        <w:spacing w:after="0"/>
        <w:ind w:firstLine="720"/>
        <w:jc w:val="center"/>
        <w:rPr>
          <w:rFonts w:ascii="Times New Roman" w:eastAsia="Times New Roman" w:hAnsi="Times New Roman" w:cs="Times New Roman"/>
          <w:sz w:val="28"/>
          <w:szCs w:val="28"/>
          <w:lang w:eastAsia="ru-RU"/>
        </w:rPr>
      </w:pPr>
    </w:p>
    <w:p w:rsidR="00CA28EF" w:rsidRPr="00CA28EF" w:rsidRDefault="00CA28EF" w:rsidP="00AC002E">
      <w:pPr>
        <w:spacing w:after="0"/>
        <w:ind w:firstLine="720"/>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Единый сельскохозяйственный налог</w:t>
      </w:r>
    </w:p>
    <w:p w:rsidR="00BA67A1" w:rsidRDefault="00BA67A1" w:rsidP="00AC002E">
      <w:pPr>
        <w:spacing w:after="0"/>
        <w:ind w:firstLine="720"/>
        <w:jc w:val="center"/>
        <w:rPr>
          <w:rFonts w:ascii="Times New Roman" w:eastAsia="Times New Roman" w:hAnsi="Times New Roman" w:cs="Times New Roman"/>
          <w:sz w:val="28"/>
          <w:szCs w:val="28"/>
          <w:lang w:eastAsia="ru-RU"/>
        </w:rPr>
      </w:pPr>
    </w:p>
    <w:p w:rsidR="00CA28EF" w:rsidRPr="00CA28EF" w:rsidRDefault="00CA28EF" w:rsidP="00BA67A1">
      <w:pPr>
        <w:spacing w:after="0"/>
        <w:ind w:firstLine="720"/>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 xml:space="preserve">Поступление ЕСХН в отчетном году составило </w:t>
      </w:r>
      <w:r w:rsidR="00AC002E">
        <w:rPr>
          <w:rFonts w:ascii="Times New Roman" w:eastAsia="Times New Roman" w:hAnsi="Times New Roman" w:cs="Times New Roman"/>
          <w:sz w:val="28"/>
          <w:szCs w:val="28"/>
          <w:lang w:eastAsia="ru-RU"/>
        </w:rPr>
        <w:t xml:space="preserve">в сумме </w:t>
      </w:r>
      <w:r w:rsidR="000209E4">
        <w:rPr>
          <w:rFonts w:ascii="Times New Roman" w:eastAsia="Times New Roman" w:hAnsi="Times New Roman" w:cs="Times New Roman"/>
          <w:sz w:val="28"/>
          <w:szCs w:val="28"/>
          <w:lang w:eastAsia="ru-RU"/>
        </w:rPr>
        <w:t>2469,</w:t>
      </w:r>
      <w:r w:rsidR="00A516D7">
        <w:rPr>
          <w:rFonts w:ascii="Times New Roman" w:eastAsia="Times New Roman" w:hAnsi="Times New Roman" w:cs="Times New Roman"/>
          <w:sz w:val="28"/>
          <w:szCs w:val="28"/>
          <w:lang w:eastAsia="ru-RU"/>
        </w:rPr>
        <w:t>2</w:t>
      </w:r>
      <w:r w:rsidRPr="00CA28EF">
        <w:rPr>
          <w:rFonts w:ascii="Times New Roman" w:eastAsia="Times New Roman" w:hAnsi="Times New Roman" w:cs="Times New Roman"/>
          <w:sz w:val="28"/>
          <w:szCs w:val="28"/>
          <w:lang w:eastAsia="ru-RU"/>
        </w:rPr>
        <w:t xml:space="preserve"> тыс.</w:t>
      </w:r>
      <w:r w:rsidR="00785F14">
        <w:rPr>
          <w:rFonts w:ascii="Times New Roman" w:eastAsia="Times New Roman" w:hAnsi="Times New Roman" w:cs="Times New Roman"/>
          <w:sz w:val="28"/>
          <w:szCs w:val="28"/>
          <w:lang w:eastAsia="ru-RU"/>
        </w:rPr>
        <w:t xml:space="preserve"> </w:t>
      </w:r>
      <w:r w:rsidR="00AC002E">
        <w:rPr>
          <w:rFonts w:ascii="Times New Roman" w:eastAsia="Times New Roman" w:hAnsi="Times New Roman" w:cs="Times New Roman"/>
          <w:sz w:val="28"/>
          <w:szCs w:val="28"/>
          <w:lang w:eastAsia="ru-RU"/>
        </w:rPr>
        <w:t>руб. или</w:t>
      </w:r>
      <w:r w:rsidR="008F5C92">
        <w:rPr>
          <w:rFonts w:ascii="Times New Roman" w:eastAsia="Times New Roman" w:hAnsi="Times New Roman" w:cs="Times New Roman"/>
          <w:sz w:val="28"/>
          <w:szCs w:val="28"/>
          <w:lang w:eastAsia="ru-RU"/>
        </w:rPr>
        <w:t xml:space="preserve"> </w:t>
      </w:r>
      <w:r w:rsidR="00A516D7">
        <w:rPr>
          <w:rFonts w:ascii="Times New Roman" w:eastAsia="Times New Roman" w:hAnsi="Times New Roman" w:cs="Times New Roman"/>
          <w:sz w:val="28"/>
          <w:szCs w:val="28"/>
          <w:lang w:eastAsia="ru-RU"/>
        </w:rPr>
        <w:t>10</w:t>
      </w:r>
      <w:r w:rsidR="008F5C92">
        <w:rPr>
          <w:rFonts w:ascii="Times New Roman" w:eastAsia="Times New Roman" w:hAnsi="Times New Roman" w:cs="Times New Roman"/>
          <w:sz w:val="28"/>
          <w:szCs w:val="28"/>
          <w:lang w:eastAsia="ru-RU"/>
        </w:rPr>
        <w:t xml:space="preserve">6,4 </w:t>
      </w:r>
      <w:r w:rsidRPr="00CA28EF">
        <w:rPr>
          <w:rFonts w:ascii="Times New Roman" w:eastAsia="Times New Roman" w:hAnsi="Times New Roman" w:cs="Times New Roman"/>
          <w:sz w:val="28"/>
          <w:szCs w:val="28"/>
          <w:lang w:eastAsia="ru-RU"/>
        </w:rPr>
        <w:t>%</w:t>
      </w:r>
      <w:r w:rsidR="00AC002E">
        <w:rPr>
          <w:rFonts w:ascii="Times New Roman" w:eastAsia="Times New Roman" w:hAnsi="Times New Roman" w:cs="Times New Roman"/>
          <w:sz w:val="28"/>
          <w:szCs w:val="28"/>
          <w:lang w:eastAsia="ru-RU"/>
        </w:rPr>
        <w:t xml:space="preserve"> к плановым назначениям</w:t>
      </w:r>
      <w:r w:rsidRPr="00CA28EF">
        <w:rPr>
          <w:rFonts w:ascii="Times New Roman" w:eastAsia="Times New Roman" w:hAnsi="Times New Roman" w:cs="Times New Roman"/>
          <w:sz w:val="28"/>
          <w:szCs w:val="28"/>
          <w:lang w:eastAsia="ru-RU"/>
        </w:rPr>
        <w:t>. Темп роста по сравнению с пред</w:t>
      </w:r>
      <w:r w:rsidR="008F5C92">
        <w:rPr>
          <w:rFonts w:ascii="Times New Roman" w:eastAsia="Times New Roman" w:hAnsi="Times New Roman" w:cs="Times New Roman"/>
          <w:sz w:val="28"/>
          <w:szCs w:val="28"/>
          <w:lang w:eastAsia="ru-RU"/>
        </w:rPr>
        <w:t>ыдущим периодом составил 135,5</w:t>
      </w:r>
      <w:r w:rsidR="00A516D7">
        <w:rPr>
          <w:rFonts w:ascii="Times New Roman" w:eastAsia="Times New Roman" w:hAnsi="Times New Roman" w:cs="Times New Roman"/>
          <w:sz w:val="28"/>
          <w:szCs w:val="28"/>
          <w:lang w:eastAsia="ru-RU"/>
        </w:rPr>
        <w:t>%. Темп рост</w:t>
      </w:r>
      <w:r w:rsidR="00974EB1">
        <w:rPr>
          <w:rFonts w:ascii="Times New Roman" w:eastAsia="Times New Roman" w:hAnsi="Times New Roman" w:cs="Times New Roman"/>
          <w:sz w:val="28"/>
          <w:szCs w:val="28"/>
          <w:lang w:eastAsia="ru-RU"/>
        </w:rPr>
        <w:t>а поступлений ЕСХН</w:t>
      </w:r>
      <w:r w:rsidR="00974EB1" w:rsidRPr="00974EB1">
        <w:rPr>
          <w:rFonts w:ascii="Times New Roman" w:eastAsia="Times New Roman" w:hAnsi="Times New Roman" w:cs="Times New Roman"/>
          <w:sz w:val="28"/>
          <w:szCs w:val="28"/>
          <w:lang w:eastAsia="ru-RU"/>
        </w:rPr>
        <w:t xml:space="preserve"> объясняется увеличением суммы отчисляе</w:t>
      </w:r>
      <w:r w:rsidR="00974EB1">
        <w:rPr>
          <w:rFonts w:ascii="Times New Roman" w:eastAsia="Times New Roman" w:hAnsi="Times New Roman" w:cs="Times New Roman"/>
          <w:sz w:val="28"/>
          <w:szCs w:val="28"/>
          <w:lang w:eastAsia="ru-RU"/>
        </w:rPr>
        <w:t>мых в бюджет поселения (с 35% до 50%) и</w:t>
      </w:r>
      <w:r w:rsidR="00974EB1" w:rsidRPr="00974EB1">
        <w:rPr>
          <w:rFonts w:ascii="Times New Roman" w:eastAsia="Times New Roman" w:hAnsi="Times New Roman" w:cs="Times New Roman"/>
          <w:sz w:val="28"/>
          <w:szCs w:val="28"/>
          <w:lang w:eastAsia="ru-RU"/>
        </w:rPr>
        <w:t xml:space="preserve"> ростом производства основных видов сельскохозяйственной продукции в 2014 году</w:t>
      </w:r>
      <w:r w:rsidR="00974EB1">
        <w:rPr>
          <w:rFonts w:ascii="Times New Roman" w:eastAsia="Times New Roman" w:hAnsi="Times New Roman" w:cs="Times New Roman"/>
          <w:sz w:val="28"/>
          <w:szCs w:val="28"/>
          <w:lang w:eastAsia="ru-RU"/>
        </w:rPr>
        <w:t>.</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340139C9" wp14:editId="2E12A2A8">
            <wp:extent cx="3200400" cy="1990725"/>
            <wp:effectExtent l="0" t="0" r="0" b="0"/>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C002E" w:rsidRDefault="00AC002E" w:rsidP="00CA28EF">
      <w:pPr>
        <w:spacing w:after="0" w:line="240" w:lineRule="auto"/>
        <w:ind w:firstLine="720"/>
        <w:jc w:val="center"/>
        <w:rPr>
          <w:rFonts w:ascii="Times New Roman" w:eastAsia="Times New Roman" w:hAnsi="Times New Roman" w:cs="Times New Roman"/>
          <w:sz w:val="28"/>
          <w:szCs w:val="28"/>
          <w:lang w:eastAsia="ru-RU"/>
        </w:rPr>
      </w:pP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Налог на имущество физических лиц</w:t>
      </w:r>
    </w:p>
    <w:p w:rsidR="00BA67A1" w:rsidRDefault="00BA67A1" w:rsidP="00CA28EF">
      <w:pPr>
        <w:spacing w:after="0" w:line="240" w:lineRule="auto"/>
        <w:ind w:firstLine="720"/>
        <w:jc w:val="both"/>
        <w:rPr>
          <w:rFonts w:ascii="Times New Roman" w:eastAsia="Times New Roman" w:hAnsi="Times New Roman" w:cs="Times New Roman"/>
          <w:sz w:val="28"/>
          <w:szCs w:val="28"/>
          <w:lang w:eastAsia="ru-RU"/>
        </w:rPr>
      </w:pPr>
    </w:p>
    <w:p w:rsidR="00CA28EF" w:rsidRPr="00CA28EF" w:rsidRDefault="00CA28EF" w:rsidP="00BA67A1">
      <w:pPr>
        <w:spacing w:after="0"/>
        <w:ind w:firstLine="720"/>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Поступление налога на имущество физических лиц в о</w:t>
      </w:r>
      <w:r w:rsidR="008F5C92">
        <w:rPr>
          <w:rFonts w:ascii="Times New Roman" w:eastAsia="Times New Roman" w:hAnsi="Times New Roman" w:cs="Times New Roman"/>
          <w:sz w:val="28"/>
          <w:szCs w:val="28"/>
          <w:lang w:eastAsia="ru-RU"/>
        </w:rPr>
        <w:t>тчетном году составило 875,8</w:t>
      </w:r>
      <w:r w:rsidRPr="00CA28EF">
        <w:rPr>
          <w:rFonts w:ascii="Times New Roman" w:eastAsia="Times New Roman" w:hAnsi="Times New Roman" w:cs="Times New Roman"/>
          <w:sz w:val="28"/>
          <w:szCs w:val="28"/>
          <w:lang w:eastAsia="ru-RU"/>
        </w:rPr>
        <w:t xml:space="preserve"> тыс.</w:t>
      </w:r>
      <w:r w:rsidR="00785F14">
        <w:rPr>
          <w:rFonts w:ascii="Times New Roman" w:eastAsia="Times New Roman" w:hAnsi="Times New Roman" w:cs="Times New Roman"/>
          <w:sz w:val="28"/>
          <w:szCs w:val="28"/>
          <w:lang w:eastAsia="ru-RU"/>
        </w:rPr>
        <w:t xml:space="preserve"> </w:t>
      </w:r>
      <w:r w:rsidRPr="00CA28EF">
        <w:rPr>
          <w:rFonts w:ascii="Times New Roman" w:eastAsia="Times New Roman" w:hAnsi="Times New Roman" w:cs="Times New Roman"/>
          <w:sz w:val="28"/>
          <w:szCs w:val="28"/>
          <w:lang w:eastAsia="ru-RU"/>
        </w:rPr>
        <w:t>руб., что превы</w:t>
      </w:r>
      <w:r w:rsidR="008F5C92">
        <w:rPr>
          <w:rFonts w:ascii="Times New Roman" w:eastAsia="Times New Roman" w:hAnsi="Times New Roman" w:cs="Times New Roman"/>
          <w:sz w:val="28"/>
          <w:szCs w:val="28"/>
          <w:lang w:eastAsia="ru-RU"/>
        </w:rPr>
        <w:t>сило плановый показатель на 129.7</w:t>
      </w:r>
      <w:r w:rsidRPr="00CA28EF">
        <w:rPr>
          <w:rFonts w:ascii="Times New Roman" w:eastAsia="Times New Roman" w:hAnsi="Times New Roman" w:cs="Times New Roman"/>
          <w:sz w:val="28"/>
          <w:szCs w:val="28"/>
          <w:lang w:eastAsia="ru-RU"/>
        </w:rPr>
        <w:t>%. Темп прироста по сравнению с п</w:t>
      </w:r>
      <w:r w:rsidR="008F5C92">
        <w:rPr>
          <w:rFonts w:ascii="Times New Roman" w:eastAsia="Times New Roman" w:hAnsi="Times New Roman" w:cs="Times New Roman"/>
          <w:sz w:val="28"/>
          <w:szCs w:val="28"/>
          <w:lang w:eastAsia="ru-RU"/>
        </w:rPr>
        <w:t xml:space="preserve">редыдущим периодом составил </w:t>
      </w:r>
      <w:r w:rsidR="00974EB1">
        <w:rPr>
          <w:rFonts w:ascii="Times New Roman" w:eastAsia="Times New Roman" w:hAnsi="Times New Roman" w:cs="Times New Roman"/>
          <w:sz w:val="28"/>
          <w:szCs w:val="28"/>
          <w:lang w:eastAsia="ru-RU"/>
        </w:rPr>
        <w:t>10</w:t>
      </w:r>
      <w:r w:rsidR="008F5C92">
        <w:rPr>
          <w:rFonts w:ascii="Times New Roman" w:eastAsia="Times New Roman" w:hAnsi="Times New Roman" w:cs="Times New Roman"/>
          <w:sz w:val="28"/>
          <w:szCs w:val="28"/>
          <w:lang w:eastAsia="ru-RU"/>
        </w:rPr>
        <w:t>4,7</w:t>
      </w:r>
      <w:r w:rsidR="00974EB1">
        <w:rPr>
          <w:rFonts w:ascii="Times New Roman" w:eastAsia="Times New Roman" w:hAnsi="Times New Roman" w:cs="Times New Roman"/>
          <w:sz w:val="28"/>
          <w:szCs w:val="28"/>
          <w:lang w:eastAsia="ru-RU"/>
        </w:rPr>
        <w:t>%</w:t>
      </w:r>
      <w:r w:rsidRPr="00CA28EF">
        <w:rPr>
          <w:rFonts w:ascii="Times New Roman" w:eastAsia="Times New Roman" w:hAnsi="Times New Roman" w:cs="Times New Roman"/>
          <w:sz w:val="28"/>
          <w:szCs w:val="28"/>
          <w:lang w:eastAsia="ru-RU"/>
        </w:rPr>
        <w:t xml:space="preserve"> в связи с увеличением инвентаризационной стоимости имущества в 1,5 раза.</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1BF6E5EE" wp14:editId="69DFA3F4">
            <wp:extent cx="3200400" cy="1990725"/>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F5C92" w:rsidRDefault="008F5C92" w:rsidP="00CA28EF">
      <w:pPr>
        <w:spacing w:after="0" w:line="240" w:lineRule="auto"/>
        <w:ind w:firstLine="720"/>
        <w:jc w:val="center"/>
        <w:rPr>
          <w:rFonts w:ascii="Times New Roman" w:eastAsia="Times New Roman" w:hAnsi="Times New Roman" w:cs="Times New Roman"/>
          <w:sz w:val="28"/>
          <w:szCs w:val="28"/>
          <w:lang w:eastAsia="ru-RU"/>
        </w:rPr>
      </w:pP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Земельный налог</w:t>
      </w:r>
    </w:p>
    <w:p w:rsidR="00BA67A1" w:rsidRDefault="00BA67A1" w:rsidP="00CA28EF">
      <w:pPr>
        <w:spacing w:after="0" w:line="240" w:lineRule="auto"/>
        <w:ind w:firstLine="720"/>
        <w:jc w:val="both"/>
        <w:rPr>
          <w:rFonts w:ascii="Times New Roman" w:eastAsia="Times New Roman" w:hAnsi="Times New Roman" w:cs="Times New Roman"/>
          <w:sz w:val="28"/>
          <w:szCs w:val="28"/>
          <w:lang w:eastAsia="ru-RU"/>
        </w:rPr>
      </w:pPr>
    </w:p>
    <w:p w:rsidR="00CA28EF" w:rsidRPr="00CA28EF" w:rsidRDefault="00CA28EF" w:rsidP="00BA67A1">
      <w:pPr>
        <w:spacing w:after="0"/>
        <w:ind w:firstLine="720"/>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 xml:space="preserve">Основную долю в сумме налоговых доходов по </w:t>
      </w:r>
      <w:r w:rsidR="00313BB5">
        <w:rPr>
          <w:rFonts w:ascii="Times New Roman" w:eastAsia="Times New Roman" w:hAnsi="Times New Roman" w:cs="Times New Roman"/>
          <w:sz w:val="28"/>
          <w:szCs w:val="28"/>
          <w:lang w:eastAsia="ru-RU"/>
        </w:rPr>
        <w:t>Нововладимировском</w:t>
      </w:r>
      <w:r w:rsidRPr="00CA28EF">
        <w:rPr>
          <w:rFonts w:ascii="Times New Roman" w:eastAsia="Times New Roman" w:hAnsi="Times New Roman" w:cs="Times New Roman"/>
          <w:sz w:val="28"/>
          <w:szCs w:val="28"/>
          <w:lang w:eastAsia="ru-RU"/>
        </w:rPr>
        <w:t xml:space="preserve">у сельскому поселению Тбилисского района составил земельный налог. Поступление данного </w:t>
      </w:r>
      <w:r w:rsidR="008F5C92">
        <w:rPr>
          <w:rFonts w:ascii="Times New Roman" w:eastAsia="Times New Roman" w:hAnsi="Times New Roman" w:cs="Times New Roman"/>
          <w:sz w:val="28"/>
          <w:szCs w:val="28"/>
          <w:lang w:eastAsia="ru-RU"/>
        </w:rPr>
        <w:t>налога в 2014 году составило 3632</w:t>
      </w:r>
      <w:r w:rsidRPr="00CA28EF">
        <w:rPr>
          <w:rFonts w:ascii="Times New Roman" w:eastAsia="Times New Roman" w:hAnsi="Times New Roman" w:cs="Times New Roman"/>
          <w:sz w:val="28"/>
          <w:szCs w:val="28"/>
          <w:lang w:eastAsia="ru-RU"/>
        </w:rPr>
        <w:t>,9 тыс.</w:t>
      </w:r>
      <w:r w:rsidR="00785F14">
        <w:rPr>
          <w:rFonts w:ascii="Times New Roman" w:eastAsia="Times New Roman" w:hAnsi="Times New Roman" w:cs="Times New Roman"/>
          <w:sz w:val="28"/>
          <w:szCs w:val="28"/>
          <w:lang w:eastAsia="ru-RU"/>
        </w:rPr>
        <w:t xml:space="preserve"> </w:t>
      </w:r>
      <w:r w:rsidRPr="00CA28EF">
        <w:rPr>
          <w:rFonts w:ascii="Times New Roman" w:eastAsia="Times New Roman" w:hAnsi="Times New Roman" w:cs="Times New Roman"/>
          <w:sz w:val="28"/>
          <w:szCs w:val="28"/>
          <w:lang w:eastAsia="ru-RU"/>
        </w:rPr>
        <w:t>руб., что прев</w:t>
      </w:r>
      <w:r w:rsidR="008F5C92">
        <w:rPr>
          <w:rFonts w:ascii="Times New Roman" w:eastAsia="Times New Roman" w:hAnsi="Times New Roman" w:cs="Times New Roman"/>
          <w:sz w:val="28"/>
          <w:szCs w:val="28"/>
          <w:lang w:eastAsia="ru-RU"/>
        </w:rPr>
        <w:t xml:space="preserve">ышает плановый показатель на </w:t>
      </w:r>
      <w:r w:rsidR="00F259B5">
        <w:rPr>
          <w:rFonts w:ascii="Times New Roman" w:eastAsia="Times New Roman" w:hAnsi="Times New Roman" w:cs="Times New Roman"/>
          <w:sz w:val="28"/>
          <w:szCs w:val="28"/>
          <w:lang w:eastAsia="ru-RU"/>
        </w:rPr>
        <w:t>10</w:t>
      </w:r>
      <w:r w:rsidR="008F5C92">
        <w:rPr>
          <w:rFonts w:ascii="Times New Roman" w:eastAsia="Times New Roman" w:hAnsi="Times New Roman" w:cs="Times New Roman"/>
          <w:sz w:val="28"/>
          <w:szCs w:val="28"/>
          <w:lang w:eastAsia="ru-RU"/>
        </w:rPr>
        <w:t>5,8</w:t>
      </w:r>
      <w:r w:rsidRPr="00CA28EF">
        <w:rPr>
          <w:rFonts w:ascii="Times New Roman" w:eastAsia="Times New Roman" w:hAnsi="Times New Roman" w:cs="Times New Roman"/>
          <w:sz w:val="28"/>
          <w:szCs w:val="28"/>
          <w:lang w:eastAsia="ru-RU"/>
        </w:rPr>
        <w:t xml:space="preserve">%. </w:t>
      </w:r>
      <w:r w:rsidR="008F5C92">
        <w:rPr>
          <w:rFonts w:ascii="Times New Roman" w:eastAsia="Times New Roman" w:hAnsi="Times New Roman" w:cs="Times New Roman"/>
          <w:sz w:val="28"/>
          <w:szCs w:val="28"/>
          <w:lang w:eastAsia="ru-RU"/>
        </w:rPr>
        <w:t>Темп роста по сравнению с 2013 годом составил 116,6% за счет продажи</w:t>
      </w:r>
      <w:r w:rsidRPr="00CA28EF">
        <w:rPr>
          <w:rFonts w:ascii="Times New Roman" w:eastAsia="Times New Roman" w:hAnsi="Times New Roman" w:cs="Times New Roman"/>
          <w:sz w:val="28"/>
          <w:szCs w:val="28"/>
          <w:lang w:eastAsia="ru-RU"/>
        </w:rPr>
        <w:t xml:space="preserve"> земельн</w:t>
      </w:r>
      <w:r w:rsidR="008F5C92">
        <w:rPr>
          <w:rFonts w:ascii="Times New Roman" w:eastAsia="Times New Roman" w:hAnsi="Times New Roman" w:cs="Times New Roman"/>
          <w:sz w:val="28"/>
          <w:szCs w:val="28"/>
          <w:lang w:eastAsia="ru-RU"/>
        </w:rPr>
        <w:t>ых участков в</w:t>
      </w:r>
      <w:r w:rsidR="00A4202E">
        <w:rPr>
          <w:rFonts w:ascii="Times New Roman" w:eastAsia="Times New Roman" w:hAnsi="Times New Roman" w:cs="Times New Roman"/>
          <w:sz w:val="28"/>
          <w:szCs w:val="28"/>
          <w:lang w:eastAsia="ru-RU"/>
        </w:rPr>
        <w:t xml:space="preserve">   </w:t>
      </w:r>
      <w:r w:rsidR="008F5C92">
        <w:rPr>
          <w:rFonts w:ascii="Times New Roman" w:eastAsia="Times New Roman" w:hAnsi="Times New Roman" w:cs="Times New Roman"/>
          <w:sz w:val="28"/>
          <w:szCs w:val="28"/>
          <w:lang w:eastAsia="ru-RU"/>
        </w:rPr>
        <w:t>собственность</w:t>
      </w:r>
      <w:r w:rsidR="00A4202E">
        <w:rPr>
          <w:rFonts w:ascii="Times New Roman" w:eastAsia="Times New Roman" w:hAnsi="Times New Roman" w:cs="Times New Roman"/>
          <w:sz w:val="28"/>
          <w:szCs w:val="28"/>
          <w:lang w:eastAsia="ru-RU"/>
        </w:rPr>
        <w:t>.</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43A1AA95" wp14:editId="2C19FDAE">
            <wp:extent cx="3886200" cy="2114550"/>
            <wp:effectExtent l="0" t="0" r="0" b="0"/>
            <wp:docPr id="28" name="Диаграмма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4202E" w:rsidRDefault="00A4202E" w:rsidP="00CA28EF">
      <w:pPr>
        <w:spacing w:after="0" w:line="240" w:lineRule="auto"/>
        <w:ind w:firstLine="720"/>
        <w:jc w:val="center"/>
        <w:rPr>
          <w:rFonts w:ascii="Times New Roman" w:eastAsia="Times New Roman" w:hAnsi="Times New Roman" w:cs="Times New Roman"/>
          <w:sz w:val="28"/>
          <w:szCs w:val="28"/>
          <w:lang w:eastAsia="ru-RU"/>
        </w:rPr>
      </w:pP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Задолженность и перерасчеты по отмененным налогам, сборам и иным обязательным платежам</w:t>
      </w:r>
    </w:p>
    <w:p w:rsidR="00BA67A1" w:rsidRDefault="00BA67A1" w:rsidP="00CA28EF">
      <w:pPr>
        <w:spacing w:after="0" w:line="240" w:lineRule="auto"/>
        <w:ind w:firstLine="720"/>
        <w:jc w:val="both"/>
        <w:rPr>
          <w:rFonts w:ascii="Times New Roman" w:eastAsia="Times New Roman" w:hAnsi="Times New Roman" w:cs="Times New Roman"/>
          <w:sz w:val="28"/>
          <w:szCs w:val="28"/>
          <w:lang w:eastAsia="ru-RU"/>
        </w:rPr>
      </w:pPr>
    </w:p>
    <w:p w:rsidR="00CA28EF" w:rsidRPr="00CA28EF" w:rsidRDefault="00CA28EF" w:rsidP="00BA67A1">
      <w:pPr>
        <w:spacing w:after="0"/>
        <w:ind w:firstLine="720"/>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 xml:space="preserve">Поступление земельного налога по </w:t>
      </w:r>
      <w:proofErr w:type="gramStart"/>
      <w:r w:rsidRPr="00CA28EF">
        <w:rPr>
          <w:rFonts w:ascii="Times New Roman" w:eastAsia="Times New Roman" w:hAnsi="Times New Roman" w:cs="Times New Roman"/>
          <w:sz w:val="28"/>
          <w:szCs w:val="28"/>
          <w:lang w:eastAsia="ru-RU"/>
        </w:rPr>
        <w:t>обязательствам, возникшим до 1 января 2006</w:t>
      </w:r>
      <w:r w:rsidR="00A4202E">
        <w:rPr>
          <w:rFonts w:ascii="Times New Roman" w:eastAsia="Times New Roman" w:hAnsi="Times New Roman" w:cs="Times New Roman"/>
          <w:sz w:val="28"/>
          <w:szCs w:val="28"/>
          <w:lang w:eastAsia="ru-RU"/>
        </w:rPr>
        <w:t xml:space="preserve"> года в 2014 году составило</w:t>
      </w:r>
      <w:proofErr w:type="gramEnd"/>
      <w:r w:rsidR="00A4202E">
        <w:rPr>
          <w:rFonts w:ascii="Times New Roman" w:eastAsia="Times New Roman" w:hAnsi="Times New Roman" w:cs="Times New Roman"/>
          <w:sz w:val="28"/>
          <w:szCs w:val="28"/>
          <w:lang w:eastAsia="ru-RU"/>
        </w:rPr>
        <w:t xml:space="preserve"> 1,4</w:t>
      </w:r>
      <w:r w:rsidRPr="00CA28EF">
        <w:rPr>
          <w:rFonts w:ascii="Times New Roman" w:eastAsia="Times New Roman" w:hAnsi="Times New Roman" w:cs="Times New Roman"/>
          <w:sz w:val="28"/>
          <w:szCs w:val="28"/>
          <w:lang w:eastAsia="ru-RU"/>
        </w:rPr>
        <w:t xml:space="preserve"> тыс.</w:t>
      </w:r>
      <w:r w:rsidR="0036091A">
        <w:rPr>
          <w:rFonts w:ascii="Times New Roman" w:eastAsia="Times New Roman" w:hAnsi="Times New Roman" w:cs="Times New Roman"/>
          <w:sz w:val="28"/>
          <w:szCs w:val="28"/>
          <w:lang w:eastAsia="ru-RU"/>
        </w:rPr>
        <w:t xml:space="preserve"> </w:t>
      </w:r>
      <w:r w:rsidR="00A4202E">
        <w:rPr>
          <w:rFonts w:ascii="Times New Roman" w:eastAsia="Times New Roman" w:hAnsi="Times New Roman" w:cs="Times New Roman"/>
          <w:sz w:val="28"/>
          <w:szCs w:val="28"/>
          <w:lang w:eastAsia="ru-RU"/>
        </w:rPr>
        <w:t>руб., что на 68,2</w:t>
      </w:r>
      <w:r w:rsidRPr="00CA28EF">
        <w:rPr>
          <w:rFonts w:ascii="Times New Roman" w:eastAsia="Times New Roman" w:hAnsi="Times New Roman" w:cs="Times New Roman"/>
          <w:sz w:val="28"/>
          <w:szCs w:val="28"/>
          <w:lang w:eastAsia="ru-RU"/>
        </w:rPr>
        <w:t>% меньше чем в предыдущем периоде. В основном происходило поступление пени по данному налогу.</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7C25D718" wp14:editId="52B9C095">
            <wp:extent cx="3886200" cy="1990725"/>
            <wp:effectExtent l="0" t="0" r="0" b="0"/>
            <wp:docPr id="23" name="Диаграмма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638BB" w:rsidRDefault="00D638BB" w:rsidP="00CA28EF">
      <w:pPr>
        <w:spacing w:after="0" w:line="240" w:lineRule="auto"/>
        <w:jc w:val="center"/>
        <w:rPr>
          <w:rFonts w:ascii="Times New Roman" w:eastAsia="Times New Roman" w:hAnsi="Times New Roman" w:cs="Times New Roman"/>
          <w:sz w:val="28"/>
          <w:szCs w:val="28"/>
          <w:lang w:eastAsia="ru-RU"/>
        </w:rPr>
      </w:pPr>
    </w:p>
    <w:p w:rsidR="00D638BB" w:rsidRDefault="00D638BB" w:rsidP="00CA28EF">
      <w:pPr>
        <w:spacing w:after="0" w:line="240" w:lineRule="auto"/>
        <w:jc w:val="center"/>
        <w:rPr>
          <w:rFonts w:ascii="Times New Roman" w:eastAsia="Times New Roman" w:hAnsi="Times New Roman" w:cs="Times New Roman"/>
          <w:sz w:val="28"/>
          <w:szCs w:val="28"/>
          <w:lang w:eastAsia="ru-RU"/>
        </w:rPr>
      </w:pPr>
    </w:p>
    <w:p w:rsidR="00CA28EF" w:rsidRPr="00CA28EF" w:rsidRDefault="00CA28EF" w:rsidP="00CA28EF">
      <w:pPr>
        <w:spacing w:after="0" w:line="240" w:lineRule="auto"/>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Доходы от сдачи в аренду имущества, находящегося в государственной и муниципальной собственности</w:t>
      </w:r>
    </w:p>
    <w:p w:rsidR="00BA67A1" w:rsidRDefault="00BA67A1" w:rsidP="00CA28EF">
      <w:pPr>
        <w:spacing w:after="0" w:line="240" w:lineRule="auto"/>
        <w:ind w:firstLine="720"/>
        <w:jc w:val="both"/>
        <w:rPr>
          <w:rFonts w:ascii="Times New Roman" w:eastAsia="Times New Roman" w:hAnsi="Times New Roman" w:cs="Times New Roman"/>
          <w:sz w:val="28"/>
          <w:szCs w:val="28"/>
          <w:lang w:eastAsia="ru-RU"/>
        </w:rPr>
      </w:pPr>
    </w:p>
    <w:p w:rsidR="00CA28EF" w:rsidRPr="00CA28EF" w:rsidRDefault="00CA28EF" w:rsidP="0093498F">
      <w:pPr>
        <w:spacing w:after="0"/>
        <w:ind w:firstLine="720"/>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 xml:space="preserve">Поступление по данному виду неналоговых поступлений </w:t>
      </w:r>
      <w:r w:rsidR="00D638BB">
        <w:rPr>
          <w:rFonts w:ascii="Times New Roman" w:eastAsia="Times New Roman" w:hAnsi="Times New Roman" w:cs="Times New Roman"/>
          <w:sz w:val="28"/>
          <w:szCs w:val="28"/>
          <w:lang w:eastAsia="ru-RU"/>
        </w:rPr>
        <w:t>в отчетном году составило 2352,9</w:t>
      </w:r>
      <w:r w:rsidRPr="00CA28EF">
        <w:rPr>
          <w:rFonts w:ascii="Times New Roman" w:eastAsia="Times New Roman" w:hAnsi="Times New Roman" w:cs="Times New Roman"/>
          <w:sz w:val="28"/>
          <w:szCs w:val="28"/>
          <w:lang w:eastAsia="ru-RU"/>
        </w:rPr>
        <w:t xml:space="preserve"> тыс.</w:t>
      </w:r>
      <w:r w:rsidR="0036091A">
        <w:rPr>
          <w:rFonts w:ascii="Times New Roman" w:eastAsia="Times New Roman" w:hAnsi="Times New Roman" w:cs="Times New Roman"/>
          <w:sz w:val="28"/>
          <w:szCs w:val="28"/>
          <w:lang w:eastAsia="ru-RU"/>
        </w:rPr>
        <w:t xml:space="preserve"> </w:t>
      </w:r>
      <w:r w:rsidR="00A4202E">
        <w:rPr>
          <w:rFonts w:ascii="Times New Roman" w:eastAsia="Times New Roman" w:hAnsi="Times New Roman" w:cs="Times New Roman"/>
          <w:sz w:val="28"/>
          <w:szCs w:val="28"/>
          <w:lang w:eastAsia="ru-RU"/>
        </w:rPr>
        <w:t>руб., что на 101</w:t>
      </w:r>
      <w:r w:rsidR="00C45A9D">
        <w:rPr>
          <w:rFonts w:ascii="Times New Roman" w:eastAsia="Times New Roman" w:hAnsi="Times New Roman" w:cs="Times New Roman"/>
          <w:sz w:val="28"/>
          <w:szCs w:val="28"/>
          <w:lang w:eastAsia="ru-RU"/>
        </w:rPr>
        <w:t>,4</w:t>
      </w:r>
      <w:r w:rsidR="00D638BB">
        <w:rPr>
          <w:rFonts w:ascii="Times New Roman" w:eastAsia="Times New Roman" w:hAnsi="Times New Roman" w:cs="Times New Roman"/>
          <w:sz w:val="28"/>
          <w:szCs w:val="28"/>
          <w:lang w:eastAsia="ru-RU"/>
        </w:rPr>
        <w:t>% или на 32,9</w:t>
      </w:r>
      <w:r w:rsidRPr="00CA28EF">
        <w:rPr>
          <w:rFonts w:ascii="Times New Roman" w:eastAsia="Times New Roman" w:hAnsi="Times New Roman" w:cs="Times New Roman"/>
          <w:sz w:val="28"/>
          <w:szCs w:val="28"/>
          <w:lang w:eastAsia="ru-RU"/>
        </w:rPr>
        <w:t xml:space="preserve"> тыс.</w:t>
      </w:r>
      <w:r w:rsidR="0036091A">
        <w:rPr>
          <w:rFonts w:ascii="Times New Roman" w:eastAsia="Times New Roman" w:hAnsi="Times New Roman" w:cs="Times New Roman"/>
          <w:sz w:val="28"/>
          <w:szCs w:val="28"/>
          <w:lang w:eastAsia="ru-RU"/>
        </w:rPr>
        <w:t xml:space="preserve"> </w:t>
      </w:r>
      <w:r w:rsidRPr="00CA28EF">
        <w:rPr>
          <w:rFonts w:ascii="Times New Roman" w:eastAsia="Times New Roman" w:hAnsi="Times New Roman" w:cs="Times New Roman"/>
          <w:sz w:val="28"/>
          <w:szCs w:val="28"/>
          <w:lang w:eastAsia="ru-RU"/>
        </w:rPr>
        <w:t>руб. больше</w:t>
      </w:r>
      <w:r w:rsidR="00D638BB">
        <w:rPr>
          <w:rFonts w:ascii="Times New Roman" w:eastAsia="Times New Roman" w:hAnsi="Times New Roman" w:cs="Times New Roman"/>
          <w:sz w:val="28"/>
          <w:szCs w:val="28"/>
          <w:lang w:eastAsia="ru-RU"/>
        </w:rPr>
        <w:t xml:space="preserve"> запланированной суммы, и на 0</w:t>
      </w:r>
      <w:r w:rsidR="00C45A9D">
        <w:rPr>
          <w:rFonts w:ascii="Times New Roman" w:eastAsia="Times New Roman" w:hAnsi="Times New Roman" w:cs="Times New Roman"/>
          <w:sz w:val="28"/>
          <w:szCs w:val="28"/>
          <w:lang w:eastAsia="ru-RU"/>
        </w:rPr>
        <w:t>,6</w:t>
      </w:r>
      <w:r w:rsidRPr="00CA28EF">
        <w:rPr>
          <w:rFonts w:ascii="Times New Roman" w:eastAsia="Times New Roman" w:hAnsi="Times New Roman" w:cs="Times New Roman"/>
          <w:sz w:val="28"/>
          <w:szCs w:val="28"/>
          <w:lang w:eastAsia="ru-RU"/>
        </w:rPr>
        <w:t xml:space="preserve"> % больше, чем в 2013 году. Положительный темп роста обоснован увеличением арендной платы по результатам проведения торгов.</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3B1E008D" wp14:editId="0907F4B2">
            <wp:extent cx="3886200" cy="1990725"/>
            <wp:effectExtent l="0" t="0" r="0" b="0"/>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62D1D" w:rsidRDefault="00262D1D" w:rsidP="00CA28EF">
      <w:pPr>
        <w:spacing w:after="0" w:line="240" w:lineRule="auto"/>
        <w:ind w:firstLine="720"/>
        <w:jc w:val="center"/>
        <w:rPr>
          <w:rFonts w:ascii="Times New Roman" w:eastAsia="Times New Roman" w:hAnsi="Times New Roman" w:cs="Times New Roman"/>
          <w:sz w:val="28"/>
          <w:szCs w:val="28"/>
          <w:lang w:eastAsia="ru-RU"/>
        </w:rPr>
      </w:pP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Доходы от продажи земельных участков</w:t>
      </w:r>
    </w:p>
    <w:p w:rsidR="0093498F" w:rsidRDefault="0093498F" w:rsidP="00CA28EF">
      <w:pPr>
        <w:spacing w:after="0" w:line="240" w:lineRule="auto"/>
        <w:ind w:firstLine="720"/>
        <w:jc w:val="both"/>
        <w:rPr>
          <w:rFonts w:ascii="Times New Roman" w:eastAsia="Times New Roman" w:hAnsi="Times New Roman" w:cs="Times New Roman"/>
          <w:sz w:val="28"/>
          <w:szCs w:val="28"/>
          <w:lang w:eastAsia="ru-RU"/>
        </w:rPr>
      </w:pPr>
    </w:p>
    <w:p w:rsidR="00CA28EF" w:rsidRPr="00CA28EF" w:rsidRDefault="0036091A" w:rsidP="0093498F">
      <w:pPr>
        <w:spacing w:after="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2014 году </w:t>
      </w:r>
      <w:r w:rsidR="00CA28EF" w:rsidRPr="00CA28EF">
        <w:rPr>
          <w:rFonts w:ascii="Times New Roman" w:eastAsia="Times New Roman" w:hAnsi="Times New Roman" w:cs="Times New Roman"/>
          <w:sz w:val="28"/>
          <w:szCs w:val="28"/>
          <w:lang w:eastAsia="ru-RU"/>
        </w:rPr>
        <w:t>поступление доходов от  продажи земельных участков, государственная собственность на которые не разграничена</w:t>
      </w:r>
      <w:r>
        <w:rPr>
          <w:rFonts w:ascii="Times New Roman" w:eastAsia="Times New Roman" w:hAnsi="Times New Roman" w:cs="Times New Roman"/>
          <w:sz w:val="28"/>
          <w:szCs w:val="28"/>
          <w:lang w:eastAsia="ru-RU"/>
        </w:rPr>
        <w:t>, составили</w:t>
      </w:r>
      <w:r w:rsidR="00C45A9D">
        <w:rPr>
          <w:rFonts w:ascii="Times New Roman" w:eastAsia="Times New Roman" w:hAnsi="Times New Roman" w:cs="Times New Roman"/>
          <w:sz w:val="28"/>
          <w:szCs w:val="28"/>
          <w:lang w:eastAsia="ru-RU"/>
        </w:rPr>
        <w:t xml:space="preserve"> в сумме 3966.7</w:t>
      </w:r>
      <w:r w:rsidR="00CA28EF" w:rsidRPr="00CA28EF">
        <w:rPr>
          <w:rFonts w:ascii="Times New Roman" w:eastAsia="Times New Roman" w:hAnsi="Times New Roman" w:cs="Times New Roman"/>
          <w:sz w:val="28"/>
          <w:szCs w:val="28"/>
          <w:lang w:eastAsia="ru-RU"/>
        </w:rPr>
        <w:t xml:space="preserve"> тыс.</w:t>
      </w:r>
      <w:r>
        <w:rPr>
          <w:rFonts w:ascii="Times New Roman" w:eastAsia="Times New Roman" w:hAnsi="Times New Roman" w:cs="Times New Roman"/>
          <w:sz w:val="28"/>
          <w:szCs w:val="28"/>
          <w:lang w:eastAsia="ru-RU"/>
        </w:rPr>
        <w:t xml:space="preserve"> </w:t>
      </w:r>
      <w:r w:rsidR="00C45A9D">
        <w:rPr>
          <w:rFonts w:ascii="Times New Roman" w:eastAsia="Times New Roman" w:hAnsi="Times New Roman" w:cs="Times New Roman"/>
          <w:sz w:val="28"/>
          <w:szCs w:val="28"/>
          <w:lang w:eastAsia="ru-RU"/>
        </w:rPr>
        <w:t>руб., или 100% к плановым назначениям. Темп роста к 2013 году составил  637,9</w:t>
      </w:r>
      <w:r w:rsidR="00CA28EF" w:rsidRPr="00CA28EF">
        <w:rPr>
          <w:rFonts w:ascii="Times New Roman" w:eastAsia="Times New Roman" w:hAnsi="Times New Roman" w:cs="Times New Roman"/>
          <w:sz w:val="28"/>
          <w:szCs w:val="28"/>
          <w:lang w:eastAsia="ru-RU"/>
        </w:rPr>
        <w:t>%</w:t>
      </w:r>
      <w:r w:rsidR="00262D1D">
        <w:rPr>
          <w:rFonts w:ascii="Times New Roman" w:eastAsia="Times New Roman" w:hAnsi="Times New Roman" w:cs="Times New Roman"/>
          <w:sz w:val="28"/>
          <w:szCs w:val="28"/>
          <w:lang w:eastAsia="ru-RU"/>
        </w:rPr>
        <w:t>.</w:t>
      </w:r>
      <w:r w:rsidR="00CA28EF" w:rsidRPr="00CA28EF">
        <w:rPr>
          <w:rFonts w:ascii="Times New Roman" w:eastAsia="Times New Roman" w:hAnsi="Times New Roman" w:cs="Times New Roman"/>
          <w:sz w:val="28"/>
          <w:szCs w:val="28"/>
          <w:lang w:eastAsia="ru-RU"/>
        </w:rPr>
        <w:t xml:space="preserve"> </w:t>
      </w:r>
      <w:r w:rsidR="00262D1D">
        <w:rPr>
          <w:rFonts w:ascii="Times New Roman" w:eastAsia="Times New Roman" w:hAnsi="Times New Roman" w:cs="Times New Roman"/>
          <w:sz w:val="28"/>
          <w:szCs w:val="28"/>
          <w:lang w:eastAsia="ru-RU"/>
        </w:rPr>
        <w:t>Значительный рост поступлений от продажи земельных участков в поселении обусловлен в</w:t>
      </w:r>
      <w:r w:rsidR="00CA28EF" w:rsidRPr="00CA28EF">
        <w:rPr>
          <w:rFonts w:ascii="Times New Roman" w:eastAsia="Times New Roman" w:hAnsi="Times New Roman" w:cs="Times New Roman"/>
          <w:sz w:val="28"/>
          <w:szCs w:val="28"/>
          <w:lang w:eastAsia="ru-RU"/>
        </w:rPr>
        <w:t>ыкуп</w:t>
      </w:r>
      <w:r w:rsidR="00262D1D">
        <w:rPr>
          <w:rFonts w:ascii="Times New Roman" w:eastAsia="Times New Roman" w:hAnsi="Times New Roman" w:cs="Times New Roman"/>
          <w:sz w:val="28"/>
          <w:szCs w:val="28"/>
          <w:lang w:eastAsia="ru-RU"/>
        </w:rPr>
        <w:t>ом</w:t>
      </w:r>
      <w:r w:rsidR="00CA28EF" w:rsidRPr="00CA28EF">
        <w:rPr>
          <w:rFonts w:ascii="Times New Roman" w:eastAsia="Times New Roman" w:hAnsi="Times New Roman" w:cs="Times New Roman"/>
          <w:sz w:val="28"/>
          <w:szCs w:val="28"/>
          <w:lang w:eastAsia="ru-RU"/>
        </w:rPr>
        <w:t xml:space="preserve"> з</w:t>
      </w:r>
      <w:r w:rsidR="00262D1D">
        <w:rPr>
          <w:rFonts w:ascii="Times New Roman" w:eastAsia="Times New Roman" w:hAnsi="Times New Roman" w:cs="Times New Roman"/>
          <w:sz w:val="28"/>
          <w:szCs w:val="28"/>
          <w:lang w:eastAsia="ru-RU"/>
        </w:rPr>
        <w:t>емельных участков</w:t>
      </w:r>
      <w:r w:rsidR="00CA28EF" w:rsidRPr="00CA28EF">
        <w:rPr>
          <w:rFonts w:ascii="Times New Roman" w:eastAsia="Times New Roman" w:hAnsi="Times New Roman" w:cs="Times New Roman"/>
          <w:sz w:val="28"/>
          <w:szCs w:val="28"/>
          <w:lang w:eastAsia="ru-RU"/>
        </w:rPr>
        <w:t xml:space="preserve"> следующими хозяйству</w:t>
      </w:r>
      <w:r w:rsidR="00C45A9D">
        <w:rPr>
          <w:rFonts w:ascii="Times New Roman" w:eastAsia="Times New Roman" w:hAnsi="Times New Roman" w:cs="Times New Roman"/>
          <w:sz w:val="28"/>
          <w:szCs w:val="28"/>
          <w:lang w:eastAsia="ru-RU"/>
        </w:rPr>
        <w:t>ющими субъектами: КФХ Санюк Ю.Т. – 24,6 га КФХ Хуштов Н.В., Афанасьев, Бакумов – 224,9 га.</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1143117B" wp14:editId="550253BB">
            <wp:extent cx="3752850" cy="2171700"/>
            <wp:effectExtent l="0" t="0" r="0" b="0"/>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67573" w:rsidRDefault="00A67573" w:rsidP="00CA28EF">
      <w:pPr>
        <w:spacing w:after="0" w:line="240" w:lineRule="auto"/>
        <w:ind w:firstLine="720"/>
        <w:jc w:val="center"/>
        <w:rPr>
          <w:rFonts w:ascii="Times New Roman" w:eastAsia="Times New Roman" w:hAnsi="Times New Roman" w:cs="Times New Roman"/>
          <w:sz w:val="28"/>
          <w:szCs w:val="28"/>
          <w:lang w:eastAsia="ru-RU"/>
        </w:rPr>
      </w:pPr>
    </w:p>
    <w:p w:rsidR="00CA28EF" w:rsidRPr="008F1ED9" w:rsidRDefault="00CA28EF" w:rsidP="00CA28EF">
      <w:pPr>
        <w:spacing w:after="0" w:line="240" w:lineRule="auto"/>
        <w:ind w:firstLine="720"/>
        <w:jc w:val="center"/>
        <w:rPr>
          <w:rFonts w:ascii="Times New Roman" w:eastAsia="Times New Roman" w:hAnsi="Times New Roman" w:cs="Times New Roman"/>
          <w:sz w:val="28"/>
          <w:szCs w:val="28"/>
          <w:lang w:eastAsia="ru-RU"/>
        </w:rPr>
      </w:pPr>
      <w:r w:rsidRPr="008F1ED9">
        <w:rPr>
          <w:rFonts w:ascii="Times New Roman" w:eastAsia="Times New Roman" w:hAnsi="Times New Roman" w:cs="Times New Roman"/>
          <w:sz w:val="28"/>
          <w:szCs w:val="28"/>
          <w:lang w:eastAsia="ru-RU"/>
        </w:rPr>
        <w:t>Безвозмездные перечисления</w:t>
      </w:r>
    </w:p>
    <w:p w:rsidR="00590080" w:rsidRPr="00A67573" w:rsidRDefault="00590080" w:rsidP="00CA28EF">
      <w:pPr>
        <w:spacing w:after="0" w:line="240" w:lineRule="auto"/>
        <w:ind w:firstLine="720"/>
        <w:jc w:val="center"/>
        <w:rPr>
          <w:rFonts w:ascii="Times New Roman" w:eastAsia="Times New Roman" w:hAnsi="Times New Roman" w:cs="Times New Roman"/>
          <w:sz w:val="28"/>
          <w:szCs w:val="28"/>
          <w:highlight w:val="yellow"/>
          <w:lang w:eastAsia="ru-RU"/>
        </w:rPr>
      </w:pPr>
    </w:p>
    <w:p w:rsidR="00590080" w:rsidRPr="00590080" w:rsidRDefault="00590080" w:rsidP="00590080">
      <w:pPr>
        <w:spacing w:after="0" w:line="240" w:lineRule="auto"/>
        <w:ind w:firstLine="720"/>
        <w:jc w:val="both"/>
        <w:rPr>
          <w:rFonts w:ascii="Times New Roman" w:eastAsia="Times New Roman" w:hAnsi="Times New Roman" w:cs="Times New Roman"/>
          <w:sz w:val="28"/>
          <w:szCs w:val="28"/>
          <w:lang w:eastAsia="ru-RU"/>
        </w:rPr>
      </w:pPr>
      <w:r w:rsidRPr="00590080">
        <w:rPr>
          <w:rFonts w:ascii="Times New Roman" w:eastAsia="Times New Roman" w:hAnsi="Times New Roman" w:cs="Times New Roman"/>
          <w:sz w:val="28"/>
          <w:szCs w:val="28"/>
          <w:lang w:eastAsia="ru-RU"/>
        </w:rPr>
        <w:t xml:space="preserve">      При  бюджетн</w:t>
      </w:r>
      <w:r>
        <w:rPr>
          <w:rFonts w:ascii="Times New Roman" w:eastAsia="Times New Roman" w:hAnsi="Times New Roman" w:cs="Times New Roman"/>
          <w:sz w:val="28"/>
          <w:szCs w:val="28"/>
          <w:lang w:eastAsia="ru-RU"/>
        </w:rPr>
        <w:t>ом назначении 5693,6 тыс. руб.</w:t>
      </w:r>
      <w:r w:rsidRPr="00590080">
        <w:rPr>
          <w:rFonts w:ascii="Times New Roman" w:eastAsia="Times New Roman" w:hAnsi="Times New Roman" w:cs="Times New Roman"/>
          <w:sz w:val="28"/>
          <w:szCs w:val="28"/>
          <w:lang w:eastAsia="ru-RU"/>
        </w:rPr>
        <w:t xml:space="preserve">  поступило в </w:t>
      </w:r>
      <w:r>
        <w:rPr>
          <w:rFonts w:ascii="Times New Roman" w:eastAsia="Times New Roman" w:hAnsi="Times New Roman" w:cs="Times New Roman"/>
          <w:sz w:val="28"/>
          <w:szCs w:val="28"/>
          <w:lang w:eastAsia="ru-RU"/>
        </w:rPr>
        <w:t>бюджет 3929,8 тыс. руб.  или  68,8</w:t>
      </w:r>
      <w:r w:rsidRPr="00590080">
        <w:rPr>
          <w:rFonts w:ascii="Times New Roman" w:eastAsia="Times New Roman" w:hAnsi="Times New Roman" w:cs="Times New Roman"/>
          <w:sz w:val="28"/>
          <w:szCs w:val="28"/>
          <w:lang w:eastAsia="ru-RU"/>
        </w:rPr>
        <w:t xml:space="preserve">  % к  утвержденному плану:</w:t>
      </w:r>
    </w:p>
    <w:p w:rsidR="00590080" w:rsidRPr="00590080" w:rsidRDefault="00590080" w:rsidP="00590080">
      <w:pPr>
        <w:spacing w:after="0" w:line="240" w:lineRule="auto"/>
        <w:ind w:firstLine="708"/>
        <w:jc w:val="both"/>
        <w:rPr>
          <w:rFonts w:ascii="Times New Roman" w:eastAsia="Times New Roman" w:hAnsi="Times New Roman" w:cs="Times New Roman"/>
          <w:sz w:val="28"/>
          <w:szCs w:val="28"/>
          <w:lang w:eastAsia="ru-RU"/>
        </w:rPr>
      </w:pPr>
      <w:r w:rsidRPr="00590080">
        <w:rPr>
          <w:rFonts w:ascii="Times New Roman" w:eastAsia="Times New Roman" w:hAnsi="Times New Roman" w:cs="Times New Roman"/>
          <w:sz w:val="28"/>
          <w:szCs w:val="28"/>
          <w:lang w:eastAsia="ru-RU"/>
        </w:rPr>
        <w:t>дотации бюджетам поселений на выравнив</w:t>
      </w:r>
      <w:r>
        <w:rPr>
          <w:rFonts w:ascii="Times New Roman" w:eastAsia="Times New Roman" w:hAnsi="Times New Roman" w:cs="Times New Roman"/>
          <w:sz w:val="28"/>
          <w:szCs w:val="28"/>
          <w:lang w:eastAsia="ru-RU"/>
        </w:rPr>
        <w:t>ание бюджетной обеспеченности поступили в сумме 696,0 тыс. руб. или</w:t>
      </w:r>
      <w:r w:rsidRPr="00590080">
        <w:rPr>
          <w:rFonts w:ascii="Times New Roman" w:eastAsia="Times New Roman" w:hAnsi="Times New Roman" w:cs="Times New Roman"/>
          <w:sz w:val="28"/>
          <w:szCs w:val="28"/>
          <w:lang w:eastAsia="ru-RU"/>
        </w:rPr>
        <w:t xml:space="preserve"> 100 % </w:t>
      </w:r>
      <w:r>
        <w:rPr>
          <w:rFonts w:ascii="Times New Roman" w:eastAsia="Times New Roman" w:hAnsi="Times New Roman" w:cs="Times New Roman"/>
          <w:sz w:val="28"/>
          <w:szCs w:val="28"/>
          <w:lang w:eastAsia="ru-RU"/>
        </w:rPr>
        <w:t>к плановым назначениям</w:t>
      </w:r>
      <w:r w:rsidRPr="00590080">
        <w:rPr>
          <w:rFonts w:ascii="Times New Roman" w:eastAsia="Times New Roman" w:hAnsi="Times New Roman" w:cs="Times New Roman"/>
          <w:sz w:val="28"/>
          <w:szCs w:val="28"/>
          <w:lang w:eastAsia="ru-RU"/>
        </w:rPr>
        <w:t>;</w:t>
      </w:r>
    </w:p>
    <w:p w:rsidR="00590080" w:rsidRPr="00590080" w:rsidRDefault="00590080" w:rsidP="00590080">
      <w:pPr>
        <w:spacing w:after="0" w:line="240" w:lineRule="auto"/>
        <w:ind w:firstLine="720"/>
        <w:jc w:val="both"/>
        <w:rPr>
          <w:rFonts w:ascii="Times New Roman" w:eastAsia="Times New Roman" w:hAnsi="Times New Roman" w:cs="Times New Roman"/>
          <w:sz w:val="28"/>
          <w:szCs w:val="28"/>
          <w:lang w:eastAsia="ru-RU"/>
        </w:rPr>
      </w:pPr>
      <w:r w:rsidRPr="00590080">
        <w:rPr>
          <w:rFonts w:ascii="Times New Roman" w:eastAsia="Times New Roman" w:hAnsi="Times New Roman" w:cs="Times New Roman"/>
          <w:sz w:val="28"/>
          <w:szCs w:val="28"/>
          <w:lang w:eastAsia="ru-RU"/>
        </w:rPr>
        <w:t>субсидии бюджетам посел</w:t>
      </w:r>
      <w:r>
        <w:rPr>
          <w:rFonts w:ascii="Times New Roman" w:eastAsia="Times New Roman" w:hAnsi="Times New Roman" w:cs="Times New Roman"/>
          <w:sz w:val="28"/>
          <w:szCs w:val="28"/>
          <w:lang w:eastAsia="ru-RU"/>
        </w:rPr>
        <w:t>ений при плановых назначениях в сумме 4821,2 тыс. руб.</w:t>
      </w:r>
      <w:r w:rsidRPr="00590080">
        <w:rPr>
          <w:rFonts w:ascii="Times New Roman" w:eastAsia="Times New Roman" w:hAnsi="Times New Roman" w:cs="Times New Roman"/>
          <w:sz w:val="28"/>
          <w:szCs w:val="28"/>
          <w:lang w:eastAsia="ru-RU"/>
        </w:rPr>
        <w:t xml:space="preserve"> поступило 3057,4 тыс.</w:t>
      </w:r>
      <w:r>
        <w:rPr>
          <w:rFonts w:ascii="Times New Roman" w:eastAsia="Times New Roman" w:hAnsi="Times New Roman" w:cs="Times New Roman"/>
          <w:sz w:val="28"/>
          <w:szCs w:val="28"/>
          <w:lang w:eastAsia="ru-RU"/>
        </w:rPr>
        <w:t xml:space="preserve"> руб.</w:t>
      </w:r>
      <w:r w:rsidRPr="00590080">
        <w:rPr>
          <w:rFonts w:ascii="Times New Roman" w:eastAsia="Times New Roman" w:hAnsi="Times New Roman" w:cs="Times New Roman"/>
          <w:sz w:val="28"/>
          <w:szCs w:val="28"/>
          <w:lang w:eastAsia="ru-RU"/>
        </w:rPr>
        <w:t xml:space="preserve"> или 63,4 %. Не поступили субсидии из краевого бюджета на ремонт дороги по ул. </w:t>
      </w:r>
      <w:proofErr w:type="gramStart"/>
      <w:r w:rsidRPr="00590080">
        <w:rPr>
          <w:rFonts w:ascii="Times New Roman" w:eastAsia="Times New Roman" w:hAnsi="Times New Roman" w:cs="Times New Roman"/>
          <w:sz w:val="28"/>
          <w:szCs w:val="28"/>
          <w:lang w:eastAsia="ru-RU"/>
        </w:rPr>
        <w:t>Садовая</w:t>
      </w:r>
      <w:proofErr w:type="gramEnd"/>
      <w:r w:rsidRPr="00590080">
        <w:rPr>
          <w:rFonts w:ascii="Times New Roman" w:eastAsia="Times New Roman" w:hAnsi="Times New Roman" w:cs="Times New Roman"/>
          <w:sz w:val="28"/>
          <w:szCs w:val="28"/>
          <w:lang w:eastAsia="ru-RU"/>
        </w:rPr>
        <w:t xml:space="preserve"> ст. Новобекешевская</w:t>
      </w:r>
      <w:r>
        <w:rPr>
          <w:rFonts w:ascii="Times New Roman" w:eastAsia="Times New Roman" w:hAnsi="Times New Roman" w:cs="Times New Roman"/>
          <w:sz w:val="28"/>
          <w:szCs w:val="28"/>
          <w:lang w:eastAsia="ru-RU"/>
        </w:rPr>
        <w:t>;</w:t>
      </w:r>
    </w:p>
    <w:p w:rsidR="00590080" w:rsidRDefault="00590080" w:rsidP="00590080">
      <w:pPr>
        <w:spacing w:after="0" w:line="240" w:lineRule="auto"/>
        <w:ind w:firstLine="720"/>
        <w:jc w:val="both"/>
        <w:rPr>
          <w:rFonts w:ascii="Times New Roman" w:eastAsia="Times New Roman" w:hAnsi="Times New Roman" w:cs="Times New Roman"/>
          <w:sz w:val="28"/>
          <w:szCs w:val="28"/>
          <w:lang w:eastAsia="ru-RU"/>
        </w:rPr>
      </w:pPr>
      <w:r w:rsidRPr="00590080">
        <w:rPr>
          <w:rFonts w:ascii="Times New Roman" w:eastAsia="Times New Roman" w:hAnsi="Times New Roman" w:cs="Times New Roman"/>
          <w:sz w:val="28"/>
          <w:szCs w:val="28"/>
          <w:lang w:eastAsia="ru-RU"/>
        </w:rPr>
        <w:lastRenderedPageBreak/>
        <w:t xml:space="preserve">субвенции  бюджетам поселений </w:t>
      </w:r>
      <w:r>
        <w:rPr>
          <w:rFonts w:ascii="Times New Roman" w:eastAsia="Times New Roman" w:hAnsi="Times New Roman" w:cs="Times New Roman"/>
          <w:sz w:val="28"/>
          <w:szCs w:val="28"/>
          <w:lang w:eastAsia="ru-RU"/>
        </w:rPr>
        <w:t xml:space="preserve">на осуществление полномочий исполнены в сумме 195,3% или </w:t>
      </w:r>
      <w:r w:rsidRPr="00590080">
        <w:rPr>
          <w:rFonts w:ascii="Times New Roman" w:eastAsia="Times New Roman" w:hAnsi="Times New Roman" w:cs="Times New Roman"/>
          <w:sz w:val="28"/>
          <w:szCs w:val="28"/>
          <w:lang w:eastAsia="ru-RU"/>
        </w:rPr>
        <w:t xml:space="preserve"> 100%</w:t>
      </w:r>
      <w:r>
        <w:rPr>
          <w:rFonts w:ascii="Times New Roman" w:eastAsia="Times New Roman" w:hAnsi="Times New Roman" w:cs="Times New Roman"/>
          <w:sz w:val="28"/>
          <w:szCs w:val="28"/>
          <w:lang w:eastAsia="ru-RU"/>
        </w:rPr>
        <w:t xml:space="preserve"> к плановым назначениям</w:t>
      </w:r>
      <w:r w:rsidRPr="00590080">
        <w:rPr>
          <w:rFonts w:ascii="Times New Roman" w:eastAsia="Times New Roman" w:hAnsi="Times New Roman" w:cs="Times New Roman"/>
          <w:sz w:val="28"/>
          <w:szCs w:val="28"/>
          <w:lang w:eastAsia="ru-RU"/>
        </w:rPr>
        <w:t>;</w:t>
      </w:r>
    </w:p>
    <w:p w:rsidR="00590080" w:rsidRPr="00590080" w:rsidRDefault="00590080" w:rsidP="00590080">
      <w:pPr>
        <w:spacing w:after="0" w:line="240" w:lineRule="auto"/>
        <w:ind w:firstLine="720"/>
        <w:jc w:val="both"/>
        <w:rPr>
          <w:rFonts w:ascii="Times New Roman" w:eastAsia="Times New Roman" w:hAnsi="Times New Roman" w:cs="Times New Roman"/>
          <w:sz w:val="28"/>
          <w:szCs w:val="28"/>
          <w:lang w:eastAsia="ru-RU"/>
        </w:rPr>
      </w:pPr>
      <w:r w:rsidRPr="00590080">
        <w:rPr>
          <w:rFonts w:ascii="Times New Roman" w:eastAsia="Times New Roman" w:hAnsi="Times New Roman" w:cs="Times New Roman"/>
          <w:sz w:val="28"/>
          <w:szCs w:val="28"/>
          <w:lang w:eastAsia="ru-RU"/>
        </w:rPr>
        <w:t>Субвенции бюджетам поселений на выполнение передаваемых полномочий субъектов Российской Федерации</w:t>
      </w:r>
      <w:r>
        <w:rPr>
          <w:rFonts w:ascii="Times New Roman" w:eastAsia="Times New Roman" w:hAnsi="Times New Roman" w:cs="Times New Roman"/>
          <w:sz w:val="28"/>
          <w:szCs w:val="28"/>
          <w:lang w:eastAsia="ru-RU"/>
        </w:rPr>
        <w:t xml:space="preserve"> исполнены в сумме 3,8 тыс. руб. или 100 % к плановым назначениям;</w:t>
      </w:r>
    </w:p>
    <w:p w:rsidR="00590080" w:rsidRPr="00590080" w:rsidRDefault="00590080" w:rsidP="00590080">
      <w:pPr>
        <w:spacing w:after="0" w:line="240" w:lineRule="auto"/>
        <w:ind w:firstLine="720"/>
        <w:jc w:val="both"/>
        <w:rPr>
          <w:rFonts w:ascii="Times New Roman" w:eastAsia="Times New Roman" w:hAnsi="Times New Roman" w:cs="Times New Roman"/>
          <w:sz w:val="28"/>
          <w:szCs w:val="28"/>
          <w:lang w:eastAsia="ru-RU"/>
        </w:rPr>
      </w:pPr>
      <w:r w:rsidRPr="00590080">
        <w:rPr>
          <w:rFonts w:ascii="Times New Roman" w:eastAsia="Times New Roman" w:hAnsi="Times New Roman" w:cs="Times New Roman"/>
          <w:sz w:val="28"/>
          <w:szCs w:val="28"/>
          <w:lang w:eastAsia="ru-RU"/>
        </w:rPr>
        <w:t xml:space="preserve"> прочие  безвозмездные  поступления в бюджет поселения  при           плане 30,0 тыс.</w:t>
      </w:r>
      <w:r>
        <w:rPr>
          <w:rFonts w:ascii="Times New Roman" w:eastAsia="Times New Roman" w:hAnsi="Times New Roman" w:cs="Times New Roman"/>
          <w:sz w:val="28"/>
          <w:szCs w:val="28"/>
          <w:lang w:eastAsia="ru-RU"/>
        </w:rPr>
        <w:t xml:space="preserve"> руб.</w:t>
      </w:r>
      <w:r w:rsidR="00303D3D">
        <w:rPr>
          <w:rFonts w:ascii="Times New Roman" w:eastAsia="Times New Roman" w:hAnsi="Times New Roman" w:cs="Times New Roman"/>
          <w:sz w:val="28"/>
          <w:szCs w:val="28"/>
          <w:lang w:eastAsia="ru-RU"/>
        </w:rPr>
        <w:t xml:space="preserve"> поступило 30,0 тыс. руб</w:t>
      </w:r>
      <w:r w:rsidRPr="00590080">
        <w:rPr>
          <w:rFonts w:ascii="Times New Roman" w:eastAsia="Times New Roman" w:hAnsi="Times New Roman" w:cs="Times New Roman"/>
          <w:sz w:val="28"/>
          <w:szCs w:val="28"/>
          <w:lang w:eastAsia="ru-RU"/>
        </w:rPr>
        <w:t>.</w:t>
      </w:r>
      <w:r w:rsidR="00303D3D">
        <w:rPr>
          <w:rFonts w:ascii="Times New Roman" w:eastAsia="Times New Roman" w:hAnsi="Times New Roman" w:cs="Times New Roman"/>
          <w:sz w:val="28"/>
          <w:szCs w:val="28"/>
          <w:lang w:eastAsia="ru-RU"/>
        </w:rPr>
        <w:t xml:space="preserve"> или 100 %.</w:t>
      </w:r>
      <w:r w:rsidRPr="00590080">
        <w:rPr>
          <w:rFonts w:ascii="Times New Roman" w:eastAsia="Times New Roman" w:hAnsi="Times New Roman" w:cs="Times New Roman"/>
          <w:sz w:val="28"/>
          <w:szCs w:val="28"/>
          <w:lang w:eastAsia="ru-RU"/>
        </w:rPr>
        <w:t xml:space="preserve"> Средства от населения поступил</w:t>
      </w:r>
      <w:r w:rsidR="00303D3D">
        <w:rPr>
          <w:rFonts w:ascii="Times New Roman" w:eastAsia="Times New Roman" w:hAnsi="Times New Roman" w:cs="Times New Roman"/>
          <w:sz w:val="28"/>
          <w:szCs w:val="28"/>
          <w:lang w:eastAsia="ru-RU"/>
        </w:rPr>
        <w:t xml:space="preserve">и  на газификацию х. Соколовка на </w:t>
      </w:r>
      <w:r w:rsidRPr="00590080">
        <w:rPr>
          <w:rFonts w:ascii="Times New Roman" w:eastAsia="Times New Roman" w:hAnsi="Times New Roman" w:cs="Times New Roman"/>
          <w:sz w:val="28"/>
          <w:szCs w:val="28"/>
          <w:lang w:eastAsia="ru-RU"/>
        </w:rPr>
        <w:t>условия</w:t>
      </w:r>
      <w:r w:rsidR="00303D3D">
        <w:rPr>
          <w:rFonts w:ascii="Times New Roman" w:eastAsia="Times New Roman" w:hAnsi="Times New Roman" w:cs="Times New Roman"/>
          <w:sz w:val="28"/>
          <w:szCs w:val="28"/>
          <w:lang w:eastAsia="ru-RU"/>
        </w:rPr>
        <w:t>х софинансирования</w:t>
      </w:r>
      <w:r w:rsidRPr="00590080">
        <w:rPr>
          <w:rFonts w:ascii="Times New Roman" w:eastAsia="Times New Roman" w:hAnsi="Times New Roman" w:cs="Times New Roman"/>
          <w:sz w:val="28"/>
          <w:szCs w:val="28"/>
          <w:lang w:eastAsia="ru-RU"/>
        </w:rPr>
        <w:t>;</w:t>
      </w:r>
    </w:p>
    <w:p w:rsidR="0093498F" w:rsidRPr="00A67573" w:rsidRDefault="00590080" w:rsidP="00590080">
      <w:pPr>
        <w:spacing w:after="0" w:line="240" w:lineRule="auto"/>
        <w:ind w:firstLine="720"/>
        <w:jc w:val="both"/>
        <w:rPr>
          <w:rFonts w:ascii="Times New Roman" w:eastAsia="Times New Roman" w:hAnsi="Times New Roman" w:cs="Times New Roman"/>
          <w:sz w:val="28"/>
          <w:szCs w:val="28"/>
          <w:highlight w:val="yellow"/>
          <w:lang w:eastAsia="ru-RU"/>
        </w:rPr>
      </w:pPr>
      <w:r w:rsidRPr="00590080">
        <w:rPr>
          <w:rFonts w:ascii="Times New Roman" w:eastAsia="Times New Roman" w:hAnsi="Times New Roman" w:cs="Times New Roman"/>
          <w:sz w:val="28"/>
          <w:szCs w:val="28"/>
          <w:lang w:eastAsia="ru-RU"/>
        </w:rPr>
        <w:t>возврат остатков субсидий, субвенций и иных межбюджетных трансфертов, имеющих целевое назначение, прошлых лет из бюджетов поселений - 52,8 тыс. рублей (возврат субвенции на осуществление первичного воинского учета, субсидии на выплаты работникам культуры, содержание спортинструктора).</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555301AD" wp14:editId="6C743465">
            <wp:extent cx="5124450" cy="2733675"/>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3025C" w:rsidRDefault="0033025C" w:rsidP="00CA28EF">
      <w:pPr>
        <w:spacing w:after="0" w:line="240" w:lineRule="auto"/>
        <w:ind w:firstLine="720"/>
        <w:jc w:val="center"/>
        <w:rPr>
          <w:rFonts w:ascii="Times New Roman" w:eastAsia="Times New Roman" w:hAnsi="Times New Roman" w:cs="Times New Roman"/>
          <w:sz w:val="28"/>
          <w:szCs w:val="28"/>
          <w:lang w:eastAsia="ru-RU"/>
        </w:rPr>
      </w:pP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Доходы бюджетов муниципальных образований от возврата остатков субсидий, субвенций и иных межбюджетных трансфертов, имеющих целевое назначение, прошлых лет из бюджетов муниципальных образований</w:t>
      </w:r>
    </w:p>
    <w:p w:rsidR="0033025C" w:rsidRDefault="0033025C" w:rsidP="0033025C">
      <w:pPr>
        <w:spacing w:after="0"/>
        <w:ind w:firstLine="708"/>
        <w:jc w:val="both"/>
        <w:rPr>
          <w:rFonts w:ascii="Times New Roman" w:eastAsia="Times New Roman" w:hAnsi="Times New Roman" w:cs="Times New Roman"/>
          <w:sz w:val="28"/>
          <w:szCs w:val="28"/>
          <w:lang w:eastAsia="ru-RU"/>
        </w:rPr>
      </w:pPr>
    </w:p>
    <w:p w:rsidR="0033025C" w:rsidRDefault="0033025C" w:rsidP="0033025C">
      <w:pPr>
        <w:spacing w:after="0"/>
        <w:ind w:firstLine="708"/>
        <w:jc w:val="both"/>
        <w:rPr>
          <w:rFonts w:ascii="Times New Roman" w:eastAsia="Times New Roman" w:hAnsi="Times New Roman" w:cs="Times New Roman"/>
          <w:sz w:val="28"/>
          <w:szCs w:val="28"/>
          <w:lang w:eastAsia="ru-RU"/>
        </w:rPr>
      </w:pPr>
    </w:p>
    <w:p w:rsidR="00CA28EF" w:rsidRPr="00CA28EF" w:rsidRDefault="00CA28EF" w:rsidP="0033025C">
      <w:pPr>
        <w:spacing w:after="0"/>
        <w:ind w:firstLine="708"/>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 xml:space="preserve">В 2014 году все средства, переданные из бюджета поселения в виде субвенций в бюджет МО Тбилисский район, как финансовое обеспечение полномочий по библиотечному обслуживанию, содержанию аварийно-спасательного формирования, контрольно-счетного органа поселения были израсходованы полностью. </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410AEBC5" wp14:editId="5B03BFC1">
            <wp:extent cx="3886200" cy="1990725"/>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67464" w:rsidRDefault="00367464" w:rsidP="00CA28EF">
      <w:pPr>
        <w:spacing w:after="0" w:line="240" w:lineRule="auto"/>
        <w:ind w:firstLine="720"/>
        <w:jc w:val="center"/>
        <w:rPr>
          <w:rFonts w:ascii="Times New Roman" w:eastAsia="Times New Roman" w:hAnsi="Times New Roman" w:cs="Times New Roman"/>
          <w:sz w:val="28"/>
          <w:szCs w:val="28"/>
          <w:lang w:eastAsia="ru-RU"/>
        </w:rPr>
      </w:pP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 поселений</w:t>
      </w:r>
    </w:p>
    <w:p w:rsidR="0093498F" w:rsidRDefault="0093498F" w:rsidP="00CA28EF">
      <w:pPr>
        <w:spacing w:after="0" w:line="240" w:lineRule="auto"/>
        <w:ind w:firstLine="720"/>
        <w:jc w:val="both"/>
        <w:rPr>
          <w:rFonts w:ascii="Times New Roman" w:eastAsia="Times New Roman" w:hAnsi="Times New Roman" w:cs="Times New Roman"/>
          <w:sz w:val="28"/>
          <w:szCs w:val="28"/>
          <w:lang w:eastAsia="ru-RU"/>
        </w:rPr>
      </w:pPr>
    </w:p>
    <w:p w:rsidR="00CA28EF" w:rsidRPr="00CA28EF" w:rsidRDefault="0093498F" w:rsidP="0093498F">
      <w:pPr>
        <w:spacing w:after="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2014</w:t>
      </w:r>
      <w:r w:rsidR="00CA28EF" w:rsidRPr="00CA28EF">
        <w:rPr>
          <w:rFonts w:ascii="Times New Roman" w:eastAsia="Times New Roman" w:hAnsi="Times New Roman" w:cs="Times New Roman"/>
          <w:sz w:val="28"/>
          <w:szCs w:val="28"/>
          <w:lang w:eastAsia="ru-RU"/>
        </w:rPr>
        <w:t xml:space="preserve"> году из бюджета поселения были произведены возвраты остатков целевых средств, переданных из краевого бюджета в рамках следующих целевых программ</w:t>
      </w:r>
      <w:r w:rsidR="00367464">
        <w:rPr>
          <w:rFonts w:ascii="Times New Roman" w:eastAsia="Times New Roman" w:hAnsi="Times New Roman" w:cs="Times New Roman"/>
          <w:sz w:val="28"/>
          <w:szCs w:val="28"/>
          <w:lang w:eastAsia="ru-RU"/>
        </w:rPr>
        <w:t xml:space="preserve"> в сумме 52,8 тыс. руб.</w:t>
      </w:r>
      <w:r w:rsidR="00CA28EF" w:rsidRPr="00CA28EF">
        <w:rPr>
          <w:rFonts w:ascii="Times New Roman" w:eastAsia="Times New Roman" w:hAnsi="Times New Roman" w:cs="Times New Roman"/>
          <w:sz w:val="28"/>
          <w:szCs w:val="28"/>
          <w:lang w:eastAsia="ru-RU"/>
        </w:rPr>
        <w:t>:</w:t>
      </w:r>
    </w:p>
    <w:p w:rsidR="00367464" w:rsidRDefault="00CA28EF" w:rsidP="0093498F">
      <w:pPr>
        <w:spacing w:after="0"/>
        <w:ind w:firstLine="720"/>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 xml:space="preserve">-  ВЦП ««Содействие субъектам физической культуры и спорта и развитие массового спорта на территории Кубани» на 2012-2014 годы </w:t>
      </w:r>
    </w:p>
    <w:p w:rsidR="00CA28EF" w:rsidRPr="00CA28EF" w:rsidRDefault="00CA28EF" w:rsidP="0093498F">
      <w:pPr>
        <w:spacing w:after="0"/>
        <w:ind w:firstLine="720"/>
        <w:jc w:val="both"/>
        <w:rPr>
          <w:rFonts w:ascii="Times New Roman" w:eastAsia="Times New Roman" w:hAnsi="Times New Roman" w:cs="Times New Roman"/>
          <w:sz w:val="28"/>
          <w:szCs w:val="28"/>
          <w:lang w:eastAsia="ru-RU"/>
        </w:rPr>
      </w:pPr>
      <w:r w:rsidRPr="00CA28EF">
        <w:rPr>
          <w:rFonts w:ascii="Times New Roman" w:eastAsia="Times New Roman" w:hAnsi="Times New Roman" w:cs="Times New Roman"/>
          <w:sz w:val="28"/>
          <w:szCs w:val="28"/>
          <w:lang w:eastAsia="ru-RU"/>
        </w:rPr>
        <w:t>- ДКЦП «Кадровое обеспечение сферы культуры и искусства Краснода</w:t>
      </w:r>
      <w:r w:rsidR="00367464">
        <w:rPr>
          <w:rFonts w:ascii="Times New Roman" w:eastAsia="Times New Roman" w:hAnsi="Times New Roman" w:cs="Times New Roman"/>
          <w:sz w:val="28"/>
          <w:szCs w:val="28"/>
          <w:lang w:eastAsia="ru-RU"/>
        </w:rPr>
        <w:t>рского края» на 2011-2013 годы.</w:t>
      </w:r>
    </w:p>
    <w:p w:rsidR="00CA28EF" w:rsidRPr="00CA28EF" w:rsidRDefault="00CA28EF" w:rsidP="00CA28E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39E02B20" wp14:editId="67E3468F">
            <wp:extent cx="4000500" cy="199072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E5025" w:rsidRDefault="00CE5025" w:rsidP="008C207C">
      <w:pPr>
        <w:rPr>
          <w:rFonts w:ascii="Times New Roman" w:hAnsi="Times New Roman" w:cs="Times New Roman"/>
          <w:b/>
          <w:sz w:val="28"/>
          <w:szCs w:val="28"/>
        </w:rPr>
      </w:pPr>
    </w:p>
    <w:p w:rsidR="00E8591F" w:rsidRPr="00E8591F" w:rsidRDefault="009858A3" w:rsidP="0033025C">
      <w:pPr>
        <w:spacing w:after="0" w:line="240" w:lineRule="auto"/>
        <w:ind w:firstLine="72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6. </w:t>
      </w:r>
      <w:r w:rsidR="00E8591F" w:rsidRPr="00E8591F">
        <w:rPr>
          <w:rFonts w:ascii="Times New Roman" w:eastAsia="Times New Roman" w:hAnsi="Times New Roman" w:cs="Times New Roman"/>
          <w:b/>
          <w:sz w:val="28"/>
          <w:szCs w:val="28"/>
          <w:lang w:eastAsia="ru-RU"/>
        </w:rPr>
        <w:t xml:space="preserve"> Исполнение по расходам бюджета </w:t>
      </w:r>
      <w:r w:rsidR="00313BB5">
        <w:rPr>
          <w:rFonts w:ascii="Times New Roman" w:eastAsia="Times New Roman" w:hAnsi="Times New Roman" w:cs="Times New Roman"/>
          <w:b/>
          <w:sz w:val="28"/>
          <w:szCs w:val="28"/>
          <w:lang w:eastAsia="ru-RU"/>
        </w:rPr>
        <w:t>Нововладимировского</w:t>
      </w:r>
      <w:r w:rsidR="00E8591F" w:rsidRPr="00E8591F">
        <w:rPr>
          <w:rFonts w:ascii="Times New Roman" w:eastAsia="Times New Roman" w:hAnsi="Times New Roman" w:cs="Times New Roman"/>
          <w:b/>
          <w:sz w:val="28"/>
          <w:szCs w:val="28"/>
          <w:lang w:eastAsia="ru-RU"/>
        </w:rPr>
        <w:t xml:space="preserve"> сельского поселения Тбилисского района за 2014 год по разделам и подразделам классификации расходов бюджетов Российской Федерации</w:t>
      </w:r>
    </w:p>
    <w:p w:rsidR="00E8591F" w:rsidRPr="00E8591F" w:rsidRDefault="00E8591F" w:rsidP="0033025C">
      <w:pPr>
        <w:spacing w:after="0" w:line="240" w:lineRule="auto"/>
        <w:rPr>
          <w:rFonts w:ascii="Times New Roman" w:eastAsia="Times New Roman" w:hAnsi="Times New Roman" w:cs="Times New Roman"/>
          <w:sz w:val="28"/>
          <w:szCs w:val="28"/>
          <w:lang w:eastAsia="ru-RU"/>
        </w:rPr>
      </w:pPr>
    </w:p>
    <w:p w:rsidR="00E8591F" w:rsidRPr="00E8591F" w:rsidRDefault="00E8591F" w:rsidP="0093498F">
      <w:pPr>
        <w:shd w:val="clear" w:color="auto" w:fill="FFFFFF"/>
        <w:autoSpaceDE w:val="0"/>
        <w:autoSpaceDN w:val="0"/>
        <w:adjustRightInd w:val="0"/>
        <w:spacing w:after="0"/>
        <w:ind w:firstLine="709"/>
        <w:jc w:val="both"/>
        <w:rPr>
          <w:rFonts w:ascii="Times New Roman" w:eastAsia="Times New Roman" w:hAnsi="Times New Roman" w:cs="Times New Roman"/>
          <w:color w:val="000000"/>
          <w:sz w:val="28"/>
          <w:szCs w:val="28"/>
          <w:lang w:eastAsia="ru-RU"/>
        </w:rPr>
      </w:pPr>
      <w:r w:rsidRPr="00E8591F">
        <w:rPr>
          <w:rFonts w:ascii="Times New Roman" w:eastAsia="Times New Roman" w:hAnsi="Times New Roman" w:cs="Times New Roman"/>
          <w:sz w:val="28"/>
          <w:szCs w:val="28"/>
          <w:lang w:eastAsia="ru-RU"/>
        </w:rPr>
        <w:t xml:space="preserve">Расходование бюджетных средств </w:t>
      </w:r>
      <w:r w:rsidR="00313BB5">
        <w:rPr>
          <w:rFonts w:ascii="Times New Roman" w:eastAsia="Times New Roman" w:hAnsi="Times New Roman" w:cs="Times New Roman"/>
          <w:sz w:val="28"/>
          <w:szCs w:val="28"/>
          <w:lang w:eastAsia="ru-RU"/>
        </w:rPr>
        <w:t>Нововладимировского</w:t>
      </w:r>
      <w:r w:rsidRPr="00E8591F">
        <w:rPr>
          <w:rFonts w:ascii="Times New Roman" w:eastAsia="Times New Roman" w:hAnsi="Times New Roman" w:cs="Times New Roman"/>
          <w:sz w:val="28"/>
          <w:szCs w:val="28"/>
          <w:lang w:eastAsia="ru-RU"/>
        </w:rPr>
        <w:t xml:space="preserve"> сельского поселения Тбилисского района осуществляется в строгом соответствии с утвержденными бюджетными сметами расходов и ведомственными целевыми программами. Главным распорядителем бюджетных средств является администрация </w:t>
      </w:r>
      <w:r w:rsidR="00313BB5">
        <w:rPr>
          <w:rFonts w:ascii="Times New Roman" w:eastAsia="Times New Roman" w:hAnsi="Times New Roman" w:cs="Times New Roman"/>
          <w:sz w:val="28"/>
          <w:szCs w:val="28"/>
          <w:lang w:eastAsia="ru-RU"/>
        </w:rPr>
        <w:t>Нововладимировского</w:t>
      </w:r>
      <w:r w:rsidRPr="00E8591F">
        <w:rPr>
          <w:rFonts w:ascii="Times New Roman" w:eastAsia="Times New Roman" w:hAnsi="Times New Roman" w:cs="Times New Roman"/>
          <w:sz w:val="28"/>
          <w:szCs w:val="28"/>
          <w:lang w:eastAsia="ru-RU"/>
        </w:rPr>
        <w:t xml:space="preserve"> сельского поселения </w:t>
      </w:r>
      <w:r w:rsidRPr="00E8591F">
        <w:rPr>
          <w:rFonts w:ascii="Times New Roman" w:eastAsia="Times New Roman" w:hAnsi="Times New Roman" w:cs="Times New Roman"/>
          <w:sz w:val="28"/>
          <w:szCs w:val="28"/>
          <w:lang w:eastAsia="ru-RU"/>
        </w:rPr>
        <w:lastRenderedPageBreak/>
        <w:t xml:space="preserve">Тбилисского района, которая производит расходы согласно решениям Совета </w:t>
      </w:r>
      <w:r w:rsidR="00313BB5">
        <w:rPr>
          <w:rFonts w:ascii="Times New Roman" w:eastAsia="Times New Roman" w:hAnsi="Times New Roman" w:cs="Times New Roman"/>
          <w:sz w:val="28"/>
          <w:szCs w:val="28"/>
          <w:lang w:eastAsia="ru-RU"/>
        </w:rPr>
        <w:t>Нововладимировского</w:t>
      </w:r>
      <w:r w:rsidRPr="00E8591F">
        <w:rPr>
          <w:rFonts w:ascii="Times New Roman" w:eastAsia="Times New Roman" w:hAnsi="Times New Roman" w:cs="Times New Roman"/>
          <w:sz w:val="28"/>
          <w:szCs w:val="28"/>
          <w:lang w:eastAsia="ru-RU"/>
        </w:rPr>
        <w:t xml:space="preserve"> сельского поселения Тбилисского района об утверждении бюджета поселения на очередной год. </w:t>
      </w:r>
      <w:r w:rsidRPr="00E8591F">
        <w:rPr>
          <w:rFonts w:ascii="Times New Roman" w:eastAsia="Times New Roman" w:hAnsi="Times New Roman" w:cs="Times New Roman"/>
          <w:color w:val="000000"/>
          <w:sz w:val="28"/>
          <w:szCs w:val="28"/>
          <w:lang w:eastAsia="ru-RU"/>
        </w:rPr>
        <w:t>Расходы бюджета сельского поселения определены исходя из установленных законодательством полномочий сельского поселения по исполнению расходных обязательств.</w:t>
      </w:r>
    </w:p>
    <w:p w:rsidR="00D363C1" w:rsidRDefault="00E8591F" w:rsidP="0093498F">
      <w:pPr>
        <w:spacing w:after="0"/>
        <w:ind w:firstLine="720"/>
        <w:jc w:val="both"/>
        <w:rPr>
          <w:rFonts w:ascii="Times New Roman" w:eastAsia="Times New Roman" w:hAnsi="Times New Roman" w:cs="Times New Roman"/>
          <w:sz w:val="28"/>
          <w:szCs w:val="28"/>
          <w:lang w:eastAsia="ru-RU"/>
        </w:rPr>
      </w:pPr>
      <w:proofErr w:type="gramStart"/>
      <w:r w:rsidRPr="00E8591F">
        <w:rPr>
          <w:rFonts w:ascii="Times New Roman" w:eastAsia="Times New Roman" w:hAnsi="Times New Roman" w:cs="Times New Roman"/>
          <w:sz w:val="28"/>
          <w:szCs w:val="28"/>
          <w:lang w:eastAsia="ru-RU"/>
        </w:rPr>
        <w:t xml:space="preserve">Бюджет </w:t>
      </w:r>
      <w:r w:rsidR="00313BB5">
        <w:rPr>
          <w:rFonts w:ascii="Times New Roman" w:eastAsia="Times New Roman" w:hAnsi="Times New Roman" w:cs="Times New Roman"/>
          <w:sz w:val="28"/>
          <w:szCs w:val="28"/>
          <w:lang w:eastAsia="ru-RU"/>
        </w:rPr>
        <w:t>Нововладимировского</w:t>
      </w:r>
      <w:r w:rsidRPr="00E8591F">
        <w:rPr>
          <w:rFonts w:ascii="Times New Roman" w:eastAsia="Times New Roman" w:hAnsi="Times New Roman" w:cs="Times New Roman"/>
          <w:sz w:val="28"/>
          <w:szCs w:val="28"/>
          <w:lang w:eastAsia="ru-RU"/>
        </w:rPr>
        <w:t xml:space="preserve"> сельского поселения Тбилисского района в части расходования бюджетных ассигнований был исполнен в отчетном периоде в размере </w:t>
      </w:r>
      <w:r w:rsidR="00D363C1">
        <w:rPr>
          <w:rFonts w:ascii="Times New Roman" w:eastAsia="Times New Roman" w:hAnsi="Times New Roman" w:cs="Times New Roman"/>
          <w:sz w:val="28"/>
          <w:szCs w:val="28"/>
          <w:lang w:eastAsia="ru-RU"/>
        </w:rPr>
        <w:t>18231,0</w:t>
      </w:r>
      <w:r w:rsidRPr="00E8591F">
        <w:rPr>
          <w:rFonts w:ascii="Times New Roman" w:eastAsia="Times New Roman" w:hAnsi="Times New Roman" w:cs="Times New Roman"/>
          <w:sz w:val="28"/>
          <w:szCs w:val="28"/>
          <w:lang w:eastAsia="ru-RU"/>
        </w:rPr>
        <w:t xml:space="preserve"> </w:t>
      </w:r>
      <w:r w:rsidR="00BB2DB0">
        <w:rPr>
          <w:rFonts w:ascii="Times New Roman" w:eastAsia="Times New Roman" w:hAnsi="Times New Roman" w:cs="Times New Roman"/>
          <w:sz w:val="28"/>
          <w:szCs w:val="28"/>
          <w:lang w:eastAsia="ru-RU"/>
        </w:rPr>
        <w:t>тыс. руб.</w:t>
      </w:r>
      <w:r w:rsidR="00D363C1">
        <w:rPr>
          <w:rFonts w:ascii="Times New Roman" w:eastAsia="Times New Roman" w:hAnsi="Times New Roman" w:cs="Times New Roman"/>
          <w:sz w:val="28"/>
          <w:szCs w:val="28"/>
          <w:lang w:eastAsia="ru-RU"/>
        </w:rPr>
        <w:t>, что составляет 82,9</w:t>
      </w:r>
      <w:r w:rsidR="00BB2DB0">
        <w:rPr>
          <w:rFonts w:ascii="Times New Roman" w:eastAsia="Times New Roman" w:hAnsi="Times New Roman" w:cs="Times New Roman"/>
          <w:sz w:val="28"/>
          <w:szCs w:val="28"/>
          <w:lang w:eastAsia="ru-RU"/>
        </w:rPr>
        <w:t>% к уточненному годовому назначению</w:t>
      </w:r>
      <w:r w:rsidRPr="00E8591F">
        <w:rPr>
          <w:rFonts w:ascii="Times New Roman" w:eastAsia="Times New Roman" w:hAnsi="Times New Roman" w:cs="Times New Roman"/>
          <w:sz w:val="28"/>
          <w:szCs w:val="28"/>
          <w:lang w:eastAsia="ru-RU"/>
        </w:rPr>
        <w:t xml:space="preserve"> в размере </w:t>
      </w:r>
      <w:r w:rsidR="00D363C1">
        <w:rPr>
          <w:rFonts w:ascii="Times New Roman" w:eastAsia="Times New Roman" w:hAnsi="Times New Roman" w:cs="Times New Roman"/>
          <w:sz w:val="28"/>
          <w:szCs w:val="28"/>
          <w:lang w:eastAsia="ru-RU"/>
        </w:rPr>
        <w:t>21972,3 тыс. руб</w:t>
      </w:r>
      <w:r w:rsidRPr="00E8591F">
        <w:rPr>
          <w:rFonts w:ascii="Times New Roman" w:eastAsia="Times New Roman" w:hAnsi="Times New Roman" w:cs="Times New Roman"/>
          <w:sz w:val="28"/>
          <w:szCs w:val="28"/>
          <w:lang w:eastAsia="ru-RU"/>
        </w:rPr>
        <w:t>. Уточненные плановые ассигнования по сравнению с первонача</w:t>
      </w:r>
      <w:r w:rsidR="00D363C1">
        <w:rPr>
          <w:rFonts w:ascii="Times New Roman" w:eastAsia="Times New Roman" w:hAnsi="Times New Roman" w:cs="Times New Roman"/>
          <w:sz w:val="28"/>
          <w:szCs w:val="28"/>
          <w:lang w:eastAsia="ru-RU"/>
        </w:rPr>
        <w:t>льным планом увеличились на 60,0</w:t>
      </w:r>
      <w:r w:rsidRPr="00E8591F">
        <w:rPr>
          <w:rFonts w:ascii="Times New Roman" w:eastAsia="Times New Roman" w:hAnsi="Times New Roman" w:cs="Times New Roman"/>
          <w:sz w:val="28"/>
          <w:szCs w:val="28"/>
          <w:lang w:eastAsia="ru-RU"/>
        </w:rPr>
        <w:t>%, что вызвано участием поселения в краевых целевых программах.</w:t>
      </w:r>
      <w:proofErr w:type="gramEnd"/>
      <w:r w:rsidRPr="00E8591F">
        <w:rPr>
          <w:rFonts w:ascii="Times New Roman" w:eastAsia="Times New Roman" w:hAnsi="Times New Roman" w:cs="Times New Roman"/>
          <w:sz w:val="28"/>
          <w:szCs w:val="28"/>
          <w:lang w:eastAsia="ru-RU"/>
        </w:rPr>
        <w:t xml:space="preserve">  Темп роста расхода бюджетных ассигнований в 2014 году по сравнению с 2013 годом </w:t>
      </w:r>
      <w:r w:rsidR="00D363C1">
        <w:rPr>
          <w:rFonts w:ascii="Times New Roman" w:eastAsia="Times New Roman" w:hAnsi="Times New Roman" w:cs="Times New Roman"/>
          <w:sz w:val="28"/>
          <w:szCs w:val="28"/>
          <w:lang w:eastAsia="ru-RU"/>
        </w:rPr>
        <w:t xml:space="preserve">составил 116,0%. Увеличение </w:t>
      </w:r>
      <w:r w:rsidRPr="00E8591F">
        <w:rPr>
          <w:rFonts w:ascii="Times New Roman" w:eastAsia="Times New Roman" w:hAnsi="Times New Roman" w:cs="Times New Roman"/>
          <w:sz w:val="28"/>
          <w:szCs w:val="28"/>
          <w:lang w:eastAsia="ru-RU"/>
        </w:rPr>
        <w:t xml:space="preserve">расходов обосновано участием в 2013 – 2014 годах </w:t>
      </w:r>
      <w:r w:rsidR="00313BB5">
        <w:rPr>
          <w:rFonts w:ascii="Times New Roman" w:eastAsia="Times New Roman" w:hAnsi="Times New Roman" w:cs="Times New Roman"/>
          <w:sz w:val="28"/>
          <w:szCs w:val="28"/>
          <w:lang w:eastAsia="ru-RU"/>
        </w:rPr>
        <w:t>Нововладимировского</w:t>
      </w:r>
      <w:r w:rsidRPr="00E8591F">
        <w:rPr>
          <w:rFonts w:ascii="Times New Roman" w:eastAsia="Times New Roman" w:hAnsi="Times New Roman" w:cs="Times New Roman"/>
          <w:sz w:val="28"/>
          <w:szCs w:val="28"/>
          <w:lang w:eastAsia="ru-RU"/>
        </w:rPr>
        <w:t xml:space="preserve"> сельского поселения Тбилисского района в краевых целевых программах на условиях софинансирования</w:t>
      </w:r>
      <w:r w:rsidR="00D363C1">
        <w:rPr>
          <w:rFonts w:ascii="Times New Roman" w:eastAsia="Times New Roman" w:hAnsi="Times New Roman" w:cs="Times New Roman"/>
          <w:sz w:val="28"/>
          <w:szCs w:val="28"/>
          <w:lang w:eastAsia="ru-RU"/>
        </w:rPr>
        <w:t>.</w:t>
      </w:r>
    </w:p>
    <w:p w:rsidR="00E8591F" w:rsidRDefault="00E8591F" w:rsidP="0093498F">
      <w:pPr>
        <w:spacing w:after="0"/>
        <w:ind w:firstLine="720"/>
        <w:jc w:val="both"/>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 xml:space="preserve">Динамика осуществления расходов по разделам и подразделам из бюджета </w:t>
      </w:r>
      <w:r w:rsidR="00313BB5">
        <w:rPr>
          <w:rFonts w:ascii="Times New Roman" w:eastAsia="Times New Roman" w:hAnsi="Times New Roman" w:cs="Times New Roman"/>
          <w:sz w:val="28"/>
          <w:szCs w:val="28"/>
          <w:lang w:eastAsia="ru-RU"/>
        </w:rPr>
        <w:t>Нововладимировского</w:t>
      </w:r>
      <w:r w:rsidRPr="00E8591F">
        <w:rPr>
          <w:rFonts w:ascii="Times New Roman" w:eastAsia="Times New Roman" w:hAnsi="Times New Roman" w:cs="Times New Roman"/>
          <w:sz w:val="28"/>
          <w:szCs w:val="28"/>
          <w:lang w:eastAsia="ru-RU"/>
        </w:rPr>
        <w:t xml:space="preserve"> сельского поселения Тбилисского района в 2014 году и два предшеству</w:t>
      </w:r>
      <w:r>
        <w:rPr>
          <w:rFonts w:ascii="Times New Roman" w:eastAsia="Times New Roman" w:hAnsi="Times New Roman" w:cs="Times New Roman"/>
          <w:sz w:val="28"/>
          <w:szCs w:val="28"/>
          <w:lang w:eastAsia="ru-RU"/>
        </w:rPr>
        <w:t>ющих года отражены в таблице:</w:t>
      </w:r>
      <w:r w:rsidR="00BB2DB0">
        <w:rPr>
          <w:rFonts w:ascii="Times New Roman" w:eastAsia="Times New Roman" w:hAnsi="Times New Roman" w:cs="Times New Roman"/>
          <w:sz w:val="28"/>
          <w:szCs w:val="28"/>
          <w:lang w:eastAsia="ru-RU"/>
        </w:rPr>
        <w:t xml:space="preserve"> </w:t>
      </w:r>
    </w:p>
    <w:p w:rsidR="00BB2DB0" w:rsidRDefault="00BB2DB0" w:rsidP="00E8591F">
      <w:pPr>
        <w:spacing w:after="0" w:line="240" w:lineRule="auto"/>
        <w:ind w:firstLine="720"/>
        <w:jc w:val="both"/>
        <w:rPr>
          <w:rFonts w:ascii="Times New Roman" w:eastAsia="Times New Roman" w:hAnsi="Times New Roman" w:cs="Times New Roman"/>
          <w:sz w:val="28"/>
          <w:szCs w:val="28"/>
          <w:lang w:eastAsia="ru-RU"/>
        </w:rPr>
      </w:pPr>
    </w:p>
    <w:p w:rsidR="00D363C1" w:rsidRDefault="00D363C1" w:rsidP="00BB2DB0">
      <w:pPr>
        <w:spacing w:after="0"/>
        <w:jc w:val="right"/>
        <w:rPr>
          <w:rFonts w:ascii="Times New Roman" w:hAnsi="Times New Roman" w:cs="Times New Roman"/>
          <w:sz w:val="24"/>
          <w:szCs w:val="24"/>
        </w:rPr>
      </w:pPr>
    </w:p>
    <w:p w:rsidR="00BB2DB0" w:rsidRPr="00EF5B60" w:rsidRDefault="00BB2DB0" w:rsidP="00BB2DB0">
      <w:pPr>
        <w:spacing w:after="0"/>
        <w:jc w:val="right"/>
        <w:rPr>
          <w:rFonts w:ascii="Times New Roman" w:hAnsi="Times New Roman" w:cs="Times New Roman"/>
          <w:sz w:val="28"/>
          <w:szCs w:val="28"/>
        </w:rPr>
      </w:pPr>
      <w:r w:rsidRPr="00EF5B60">
        <w:rPr>
          <w:rFonts w:ascii="Times New Roman" w:hAnsi="Times New Roman" w:cs="Times New Roman"/>
          <w:sz w:val="28"/>
          <w:szCs w:val="28"/>
        </w:rPr>
        <w:t>Таблица (тыс. руб.)</w:t>
      </w:r>
    </w:p>
    <w:tbl>
      <w:tblPr>
        <w:tblStyle w:val="ae"/>
        <w:tblW w:w="9889" w:type="dxa"/>
        <w:tblLayout w:type="fixed"/>
        <w:tblLook w:val="01E0" w:firstRow="1" w:lastRow="1" w:firstColumn="1" w:lastColumn="1" w:noHBand="0" w:noVBand="0"/>
      </w:tblPr>
      <w:tblGrid>
        <w:gridCol w:w="675"/>
        <w:gridCol w:w="1560"/>
        <w:gridCol w:w="1134"/>
        <w:gridCol w:w="992"/>
        <w:gridCol w:w="992"/>
        <w:gridCol w:w="992"/>
        <w:gridCol w:w="709"/>
        <w:gridCol w:w="992"/>
        <w:gridCol w:w="993"/>
        <w:gridCol w:w="850"/>
      </w:tblGrid>
      <w:tr w:rsidR="00313BDA" w:rsidRPr="00EF5B60" w:rsidTr="00D624A0">
        <w:tc>
          <w:tcPr>
            <w:tcW w:w="675" w:type="dxa"/>
            <w:vMerge w:val="restart"/>
            <w:tcBorders>
              <w:top w:val="single" w:sz="4" w:space="0" w:color="auto"/>
              <w:left w:val="single" w:sz="4" w:space="0" w:color="auto"/>
              <w:right w:val="single" w:sz="4" w:space="0" w:color="auto"/>
            </w:tcBorders>
          </w:tcPr>
          <w:p w:rsidR="00BB2DB0" w:rsidRPr="00AF298F" w:rsidRDefault="00BB2DB0" w:rsidP="00027419">
            <w:pPr>
              <w:jc w:val="center"/>
              <w:rPr>
                <w:rFonts w:ascii="Times New Roman" w:hAnsi="Times New Roman" w:cs="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rsidR="00BB2DB0" w:rsidRPr="00EF5B60" w:rsidRDefault="00BB2DB0" w:rsidP="00027419">
            <w:pPr>
              <w:jc w:val="center"/>
              <w:rPr>
                <w:rFonts w:ascii="Times New Roman" w:hAnsi="Times New Roman" w:cs="Times New Roman"/>
              </w:rPr>
            </w:pPr>
            <w:r w:rsidRPr="00EF5B60">
              <w:rPr>
                <w:rFonts w:ascii="Times New Roman" w:hAnsi="Times New Roman" w:cs="Times New Roman"/>
              </w:rPr>
              <w:t>Наименование вида расходов</w:t>
            </w:r>
          </w:p>
        </w:tc>
        <w:tc>
          <w:tcPr>
            <w:tcW w:w="2126" w:type="dxa"/>
            <w:gridSpan w:val="2"/>
            <w:tcBorders>
              <w:top w:val="single" w:sz="4" w:space="0" w:color="auto"/>
              <w:left w:val="single" w:sz="4" w:space="0" w:color="auto"/>
              <w:bottom w:val="single" w:sz="4" w:space="0" w:color="auto"/>
              <w:right w:val="single" w:sz="4" w:space="0" w:color="auto"/>
            </w:tcBorders>
            <w:hideMark/>
          </w:tcPr>
          <w:p w:rsidR="00BB2DB0" w:rsidRPr="00EF5B60" w:rsidRDefault="00313BDA" w:rsidP="00027419">
            <w:pPr>
              <w:jc w:val="center"/>
              <w:rPr>
                <w:rFonts w:ascii="Times New Roman" w:hAnsi="Times New Roman" w:cs="Times New Roman"/>
              </w:rPr>
            </w:pPr>
            <w:r>
              <w:rPr>
                <w:rFonts w:ascii="Times New Roman" w:hAnsi="Times New Roman" w:cs="Times New Roman"/>
              </w:rPr>
              <w:t>2012</w:t>
            </w:r>
            <w:r w:rsidR="00BB2DB0" w:rsidRPr="00EF5B60">
              <w:rPr>
                <w:rFonts w:ascii="Times New Roman" w:hAnsi="Times New Roman" w:cs="Times New Roman"/>
              </w:rPr>
              <w:t xml:space="preserve"> год</w:t>
            </w:r>
          </w:p>
        </w:tc>
        <w:tc>
          <w:tcPr>
            <w:tcW w:w="1984" w:type="dxa"/>
            <w:gridSpan w:val="2"/>
            <w:tcBorders>
              <w:top w:val="single" w:sz="4" w:space="0" w:color="auto"/>
              <w:left w:val="single" w:sz="4" w:space="0" w:color="auto"/>
              <w:bottom w:val="single" w:sz="4" w:space="0" w:color="auto"/>
              <w:right w:val="single" w:sz="4" w:space="0" w:color="auto"/>
            </w:tcBorders>
            <w:hideMark/>
          </w:tcPr>
          <w:p w:rsidR="00BB2DB0" w:rsidRPr="00EF5B60" w:rsidRDefault="00313BDA" w:rsidP="00027419">
            <w:pPr>
              <w:jc w:val="center"/>
              <w:rPr>
                <w:rFonts w:ascii="Times New Roman" w:hAnsi="Times New Roman" w:cs="Times New Roman"/>
              </w:rPr>
            </w:pPr>
            <w:r>
              <w:rPr>
                <w:rFonts w:ascii="Times New Roman" w:hAnsi="Times New Roman" w:cs="Times New Roman"/>
              </w:rPr>
              <w:t>2013</w:t>
            </w:r>
            <w:r w:rsidR="00BB2DB0" w:rsidRPr="00EF5B60">
              <w:rPr>
                <w:rFonts w:ascii="Times New Roman" w:hAnsi="Times New Roman" w:cs="Times New Roman"/>
              </w:rPr>
              <w:t xml:space="preserve"> год</w:t>
            </w:r>
          </w:p>
        </w:tc>
        <w:tc>
          <w:tcPr>
            <w:tcW w:w="709" w:type="dxa"/>
            <w:vMerge w:val="restart"/>
            <w:tcBorders>
              <w:top w:val="single" w:sz="4" w:space="0" w:color="auto"/>
              <w:left w:val="single" w:sz="4" w:space="0" w:color="auto"/>
              <w:bottom w:val="single" w:sz="4" w:space="0" w:color="auto"/>
              <w:right w:val="single" w:sz="4" w:space="0" w:color="auto"/>
            </w:tcBorders>
            <w:hideMark/>
          </w:tcPr>
          <w:p w:rsidR="00BB2DB0" w:rsidRPr="00EF5B60" w:rsidRDefault="00BB2DB0" w:rsidP="00027419">
            <w:pPr>
              <w:jc w:val="center"/>
              <w:rPr>
                <w:rFonts w:ascii="Times New Roman" w:hAnsi="Times New Roman" w:cs="Times New Roman"/>
              </w:rPr>
            </w:pPr>
            <w:r w:rsidRPr="00EF5B60">
              <w:rPr>
                <w:rFonts w:ascii="Times New Roman" w:hAnsi="Times New Roman" w:cs="Times New Roman"/>
              </w:rPr>
              <w:t>Темп роста</w:t>
            </w:r>
          </w:p>
          <w:p w:rsidR="00BB2DB0" w:rsidRPr="00EF5B60" w:rsidRDefault="00313BDA" w:rsidP="00027419">
            <w:pPr>
              <w:jc w:val="center"/>
              <w:rPr>
                <w:rFonts w:ascii="Times New Roman" w:hAnsi="Times New Roman" w:cs="Times New Roman"/>
              </w:rPr>
            </w:pPr>
            <w:r>
              <w:rPr>
                <w:rFonts w:ascii="Times New Roman" w:hAnsi="Times New Roman" w:cs="Times New Roman"/>
              </w:rPr>
              <w:t>2013/2012</w:t>
            </w:r>
            <w:r w:rsidR="006C3835">
              <w:rPr>
                <w:rFonts w:ascii="Times New Roman" w:hAnsi="Times New Roman" w:cs="Times New Roman"/>
              </w:rPr>
              <w:t>%</w:t>
            </w:r>
          </w:p>
        </w:tc>
        <w:tc>
          <w:tcPr>
            <w:tcW w:w="1985" w:type="dxa"/>
            <w:gridSpan w:val="2"/>
            <w:tcBorders>
              <w:top w:val="single" w:sz="4" w:space="0" w:color="auto"/>
              <w:left w:val="single" w:sz="4" w:space="0" w:color="auto"/>
              <w:bottom w:val="single" w:sz="4" w:space="0" w:color="auto"/>
              <w:right w:val="single" w:sz="4" w:space="0" w:color="auto"/>
            </w:tcBorders>
            <w:hideMark/>
          </w:tcPr>
          <w:p w:rsidR="00BB2DB0" w:rsidRPr="00EF5B60" w:rsidRDefault="00313BDA" w:rsidP="00027419">
            <w:pPr>
              <w:jc w:val="center"/>
              <w:rPr>
                <w:rFonts w:ascii="Times New Roman" w:hAnsi="Times New Roman" w:cs="Times New Roman"/>
              </w:rPr>
            </w:pPr>
            <w:r>
              <w:rPr>
                <w:rFonts w:ascii="Times New Roman" w:hAnsi="Times New Roman" w:cs="Times New Roman"/>
              </w:rPr>
              <w:t>2014</w:t>
            </w:r>
            <w:r w:rsidR="00BB2DB0" w:rsidRPr="00EF5B60">
              <w:rPr>
                <w:rFonts w:ascii="Times New Roman" w:hAnsi="Times New Roman" w:cs="Times New Roman"/>
              </w:rPr>
              <w:t xml:space="preserve"> год</w:t>
            </w:r>
          </w:p>
        </w:tc>
        <w:tc>
          <w:tcPr>
            <w:tcW w:w="850" w:type="dxa"/>
            <w:vMerge w:val="restart"/>
            <w:tcBorders>
              <w:top w:val="single" w:sz="4" w:space="0" w:color="auto"/>
              <w:left w:val="single" w:sz="4" w:space="0" w:color="auto"/>
              <w:bottom w:val="single" w:sz="4" w:space="0" w:color="auto"/>
              <w:right w:val="single" w:sz="4" w:space="0" w:color="auto"/>
            </w:tcBorders>
            <w:hideMark/>
          </w:tcPr>
          <w:p w:rsidR="00BB2DB0" w:rsidRPr="00EF5B60" w:rsidRDefault="00BB2DB0" w:rsidP="00027419">
            <w:pPr>
              <w:jc w:val="center"/>
              <w:rPr>
                <w:rFonts w:ascii="Times New Roman" w:hAnsi="Times New Roman" w:cs="Times New Roman"/>
              </w:rPr>
            </w:pPr>
            <w:r w:rsidRPr="00EF5B60">
              <w:rPr>
                <w:rFonts w:ascii="Times New Roman" w:hAnsi="Times New Roman" w:cs="Times New Roman"/>
              </w:rPr>
              <w:t>Темп роста</w:t>
            </w:r>
          </w:p>
          <w:p w:rsidR="00BB2DB0" w:rsidRPr="00EF5B60" w:rsidRDefault="00A8499E" w:rsidP="00027419">
            <w:pPr>
              <w:jc w:val="center"/>
              <w:rPr>
                <w:rFonts w:ascii="Times New Roman" w:hAnsi="Times New Roman" w:cs="Times New Roman"/>
              </w:rPr>
            </w:pPr>
            <w:r>
              <w:rPr>
                <w:rFonts w:ascii="Times New Roman" w:hAnsi="Times New Roman" w:cs="Times New Roman"/>
              </w:rPr>
              <w:t>2014/2013</w:t>
            </w:r>
            <w:r w:rsidR="006C3835">
              <w:rPr>
                <w:rFonts w:ascii="Times New Roman" w:hAnsi="Times New Roman" w:cs="Times New Roman"/>
              </w:rPr>
              <w:t>%</w:t>
            </w:r>
          </w:p>
        </w:tc>
      </w:tr>
      <w:tr w:rsidR="00313BDA" w:rsidRPr="00EF5B60" w:rsidTr="00D624A0">
        <w:tc>
          <w:tcPr>
            <w:tcW w:w="675" w:type="dxa"/>
            <w:vMerge/>
            <w:tcBorders>
              <w:left w:val="single" w:sz="4" w:space="0" w:color="auto"/>
              <w:bottom w:val="single" w:sz="4" w:space="0" w:color="auto"/>
              <w:right w:val="single" w:sz="4" w:space="0" w:color="auto"/>
            </w:tcBorders>
            <w:vAlign w:val="center"/>
          </w:tcPr>
          <w:p w:rsidR="00BB2DB0" w:rsidRPr="00AF298F" w:rsidRDefault="00BB2DB0" w:rsidP="00027419">
            <w:pPr>
              <w:rPr>
                <w:rFonts w:ascii="Times New Roman" w:hAnsi="Times New Roman" w:cs="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B2DB0" w:rsidRPr="00EF5B60" w:rsidRDefault="00BB2DB0" w:rsidP="00027419">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BB2DB0" w:rsidRPr="00EF5B60" w:rsidRDefault="00BB2DB0" w:rsidP="00027419">
            <w:pPr>
              <w:jc w:val="center"/>
              <w:rPr>
                <w:rFonts w:ascii="Times New Roman" w:hAnsi="Times New Roman" w:cs="Times New Roman"/>
              </w:rPr>
            </w:pPr>
            <w:r w:rsidRPr="00EF5B60">
              <w:rPr>
                <w:rFonts w:ascii="Times New Roman" w:hAnsi="Times New Roman" w:cs="Times New Roman"/>
              </w:rPr>
              <w:t>план</w:t>
            </w:r>
          </w:p>
        </w:tc>
        <w:tc>
          <w:tcPr>
            <w:tcW w:w="992" w:type="dxa"/>
            <w:tcBorders>
              <w:top w:val="single" w:sz="4" w:space="0" w:color="auto"/>
              <w:left w:val="single" w:sz="4" w:space="0" w:color="auto"/>
              <w:bottom w:val="single" w:sz="4" w:space="0" w:color="auto"/>
              <w:right w:val="single" w:sz="4" w:space="0" w:color="auto"/>
            </w:tcBorders>
            <w:hideMark/>
          </w:tcPr>
          <w:p w:rsidR="00BB2DB0" w:rsidRPr="00EF5B60" w:rsidRDefault="00BB2DB0" w:rsidP="00027419">
            <w:pPr>
              <w:jc w:val="center"/>
              <w:rPr>
                <w:rFonts w:ascii="Times New Roman" w:hAnsi="Times New Roman" w:cs="Times New Roman"/>
              </w:rPr>
            </w:pPr>
            <w:r w:rsidRPr="00EF5B60">
              <w:rPr>
                <w:rFonts w:ascii="Times New Roman" w:hAnsi="Times New Roman" w:cs="Times New Roman"/>
              </w:rPr>
              <w:t>факт</w:t>
            </w:r>
          </w:p>
        </w:tc>
        <w:tc>
          <w:tcPr>
            <w:tcW w:w="992" w:type="dxa"/>
            <w:tcBorders>
              <w:top w:val="single" w:sz="4" w:space="0" w:color="auto"/>
              <w:left w:val="single" w:sz="4" w:space="0" w:color="auto"/>
              <w:bottom w:val="single" w:sz="4" w:space="0" w:color="auto"/>
              <w:right w:val="single" w:sz="4" w:space="0" w:color="auto"/>
            </w:tcBorders>
            <w:hideMark/>
          </w:tcPr>
          <w:p w:rsidR="00BB2DB0" w:rsidRPr="00EF5B60" w:rsidRDefault="00BB2DB0" w:rsidP="00027419">
            <w:pPr>
              <w:jc w:val="center"/>
              <w:rPr>
                <w:rFonts w:ascii="Times New Roman" w:hAnsi="Times New Roman" w:cs="Times New Roman"/>
              </w:rPr>
            </w:pPr>
            <w:r w:rsidRPr="00EF5B60">
              <w:rPr>
                <w:rFonts w:ascii="Times New Roman" w:hAnsi="Times New Roman" w:cs="Times New Roman"/>
              </w:rPr>
              <w:t>план</w:t>
            </w:r>
          </w:p>
        </w:tc>
        <w:tc>
          <w:tcPr>
            <w:tcW w:w="992" w:type="dxa"/>
            <w:tcBorders>
              <w:top w:val="single" w:sz="4" w:space="0" w:color="auto"/>
              <w:left w:val="single" w:sz="4" w:space="0" w:color="auto"/>
              <w:bottom w:val="single" w:sz="4" w:space="0" w:color="auto"/>
              <w:right w:val="single" w:sz="4" w:space="0" w:color="auto"/>
            </w:tcBorders>
            <w:hideMark/>
          </w:tcPr>
          <w:p w:rsidR="00BB2DB0" w:rsidRPr="00EF5B60" w:rsidRDefault="00BB2DB0" w:rsidP="00027419">
            <w:pPr>
              <w:jc w:val="center"/>
              <w:rPr>
                <w:rFonts w:ascii="Times New Roman" w:hAnsi="Times New Roman" w:cs="Times New Roman"/>
              </w:rPr>
            </w:pPr>
            <w:r w:rsidRPr="00EF5B60">
              <w:rPr>
                <w:rFonts w:ascii="Times New Roman" w:hAnsi="Times New Roman" w:cs="Times New Roman"/>
              </w:rPr>
              <w:t>факт</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B2DB0" w:rsidRPr="00EF5B60" w:rsidRDefault="00BB2DB0" w:rsidP="00027419">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BB2DB0" w:rsidRPr="00EF5B60" w:rsidRDefault="00BB2DB0" w:rsidP="00027419">
            <w:pPr>
              <w:jc w:val="center"/>
              <w:rPr>
                <w:rFonts w:ascii="Times New Roman" w:hAnsi="Times New Roman" w:cs="Times New Roman"/>
              </w:rPr>
            </w:pPr>
            <w:r w:rsidRPr="00EF5B60">
              <w:rPr>
                <w:rFonts w:ascii="Times New Roman" w:hAnsi="Times New Roman" w:cs="Times New Roman"/>
              </w:rPr>
              <w:t>план</w:t>
            </w:r>
          </w:p>
        </w:tc>
        <w:tc>
          <w:tcPr>
            <w:tcW w:w="993" w:type="dxa"/>
            <w:tcBorders>
              <w:top w:val="single" w:sz="4" w:space="0" w:color="auto"/>
              <w:left w:val="single" w:sz="4" w:space="0" w:color="auto"/>
              <w:bottom w:val="single" w:sz="4" w:space="0" w:color="auto"/>
              <w:right w:val="single" w:sz="4" w:space="0" w:color="auto"/>
            </w:tcBorders>
            <w:hideMark/>
          </w:tcPr>
          <w:p w:rsidR="00BB2DB0" w:rsidRPr="00EF5B60" w:rsidRDefault="00BB2DB0" w:rsidP="00027419">
            <w:pPr>
              <w:jc w:val="center"/>
              <w:rPr>
                <w:rFonts w:ascii="Times New Roman" w:hAnsi="Times New Roman" w:cs="Times New Roman"/>
              </w:rPr>
            </w:pPr>
            <w:r w:rsidRPr="00EF5B60">
              <w:rPr>
                <w:rFonts w:ascii="Times New Roman" w:hAnsi="Times New Roman" w:cs="Times New Roman"/>
              </w:rPr>
              <w:t>факт</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B2DB0" w:rsidRPr="00EF5B60" w:rsidRDefault="00BB2DB0" w:rsidP="00027419">
            <w:pPr>
              <w:rPr>
                <w:rFonts w:ascii="Times New Roman" w:hAnsi="Times New Roman" w:cs="Times New Roman"/>
              </w:rPr>
            </w:pPr>
          </w:p>
        </w:tc>
      </w:tr>
      <w:tr w:rsidR="00CF7F97" w:rsidRPr="00EF5B60" w:rsidTr="00D624A0">
        <w:tc>
          <w:tcPr>
            <w:tcW w:w="675" w:type="dxa"/>
            <w:tcBorders>
              <w:top w:val="single" w:sz="4" w:space="0" w:color="auto"/>
              <w:left w:val="single" w:sz="4" w:space="0" w:color="auto"/>
              <w:bottom w:val="single" w:sz="4" w:space="0" w:color="auto"/>
              <w:right w:val="single" w:sz="4" w:space="0" w:color="auto"/>
            </w:tcBorders>
          </w:tcPr>
          <w:p w:rsidR="00CF7F97" w:rsidRPr="00AF298F" w:rsidRDefault="00CF7F97" w:rsidP="00027419">
            <w:pPr>
              <w:jc w:val="center"/>
              <w:rPr>
                <w:rFonts w:ascii="Times New Roman" w:hAnsi="Times New Roman" w:cs="Times New Roman"/>
                <w:sz w:val="20"/>
                <w:szCs w:val="20"/>
              </w:rPr>
            </w:pPr>
            <w:r w:rsidRPr="00AF298F">
              <w:rPr>
                <w:rFonts w:ascii="Times New Roman" w:hAnsi="Times New Roman" w:cs="Times New Roman"/>
                <w:sz w:val="20"/>
                <w:szCs w:val="20"/>
              </w:rPr>
              <w:t>0102</w:t>
            </w:r>
          </w:p>
        </w:tc>
        <w:tc>
          <w:tcPr>
            <w:tcW w:w="1560" w:type="dxa"/>
            <w:tcBorders>
              <w:top w:val="single" w:sz="4" w:space="0" w:color="auto"/>
              <w:left w:val="single" w:sz="4" w:space="0" w:color="auto"/>
              <w:bottom w:val="single" w:sz="4" w:space="0" w:color="auto"/>
              <w:right w:val="single" w:sz="4" w:space="0" w:color="auto"/>
            </w:tcBorders>
            <w:hideMark/>
          </w:tcPr>
          <w:p w:rsidR="00CF7F97" w:rsidRPr="00EF5B60" w:rsidRDefault="00CF7F97" w:rsidP="00027419">
            <w:pPr>
              <w:rPr>
                <w:rFonts w:ascii="Times New Roman" w:hAnsi="Times New Roman" w:cs="Times New Roman"/>
              </w:rPr>
            </w:pPr>
            <w:r w:rsidRPr="00EF5B60">
              <w:rPr>
                <w:rFonts w:ascii="Times New Roman" w:hAnsi="Times New Roman" w:cs="Times New Roman"/>
              </w:rPr>
              <w:t>Функционирование высшего должностного лица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583,90</w:t>
            </w:r>
          </w:p>
        </w:tc>
        <w:tc>
          <w:tcPr>
            <w:tcW w:w="992"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539,5</w:t>
            </w:r>
          </w:p>
        </w:tc>
        <w:tc>
          <w:tcPr>
            <w:tcW w:w="992"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645,70</w:t>
            </w:r>
          </w:p>
        </w:tc>
        <w:tc>
          <w:tcPr>
            <w:tcW w:w="992"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623,7</w:t>
            </w:r>
          </w:p>
        </w:tc>
        <w:tc>
          <w:tcPr>
            <w:tcW w:w="709" w:type="dxa"/>
            <w:tcBorders>
              <w:top w:val="single" w:sz="4" w:space="0" w:color="auto"/>
              <w:left w:val="single" w:sz="4" w:space="0" w:color="auto"/>
              <w:bottom w:val="single" w:sz="4" w:space="0" w:color="auto"/>
              <w:right w:val="single" w:sz="4" w:space="0" w:color="auto"/>
            </w:tcBorders>
          </w:tcPr>
          <w:p w:rsidR="00CF7F97" w:rsidRPr="003A210C" w:rsidRDefault="006C3835" w:rsidP="00DD2ACB">
            <w:r>
              <w:t>116</w:t>
            </w:r>
          </w:p>
        </w:tc>
        <w:tc>
          <w:tcPr>
            <w:tcW w:w="992" w:type="dxa"/>
            <w:tcBorders>
              <w:top w:val="single" w:sz="4" w:space="0" w:color="auto"/>
              <w:left w:val="single" w:sz="4" w:space="0" w:color="auto"/>
              <w:bottom w:val="single" w:sz="4" w:space="0" w:color="auto"/>
              <w:right w:val="single" w:sz="4" w:space="0" w:color="auto"/>
            </w:tcBorders>
          </w:tcPr>
          <w:p w:rsidR="00CF7F97" w:rsidRPr="00DF4435" w:rsidRDefault="00CF7F97" w:rsidP="00DD2ACB">
            <w:r w:rsidRPr="00DF4435">
              <w:t>697,10</w:t>
            </w:r>
          </w:p>
        </w:tc>
        <w:tc>
          <w:tcPr>
            <w:tcW w:w="993" w:type="dxa"/>
            <w:tcBorders>
              <w:top w:val="single" w:sz="4" w:space="0" w:color="auto"/>
              <w:left w:val="single" w:sz="4" w:space="0" w:color="auto"/>
              <w:bottom w:val="single" w:sz="4" w:space="0" w:color="auto"/>
              <w:right w:val="single" w:sz="4" w:space="0" w:color="auto"/>
            </w:tcBorders>
          </w:tcPr>
          <w:p w:rsidR="00CF7F97" w:rsidRPr="00DF4435" w:rsidRDefault="00CF7F97" w:rsidP="00DD2ACB">
            <w:r w:rsidRPr="00DF4435">
              <w:t>684,5</w:t>
            </w:r>
          </w:p>
        </w:tc>
        <w:tc>
          <w:tcPr>
            <w:tcW w:w="850" w:type="dxa"/>
            <w:tcBorders>
              <w:top w:val="single" w:sz="4" w:space="0" w:color="auto"/>
              <w:left w:val="single" w:sz="4" w:space="0" w:color="auto"/>
              <w:bottom w:val="single" w:sz="4" w:space="0" w:color="auto"/>
              <w:right w:val="single" w:sz="4" w:space="0" w:color="auto"/>
            </w:tcBorders>
          </w:tcPr>
          <w:p w:rsidR="00CF7F97" w:rsidRPr="00946459" w:rsidRDefault="006C3835" w:rsidP="00DD2ACB">
            <w:r>
              <w:t>110</w:t>
            </w:r>
          </w:p>
        </w:tc>
      </w:tr>
      <w:tr w:rsidR="00CF7F97" w:rsidRPr="00EF5B60" w:rsidTr="00D624A0">
        <w:tc>
          <w:tcPr>
            <w:tcW w:w="675" w:type="dxa"/>
            <w:tcBorders>
              <w:top w:val="single" w:sz="4" w:space="0" w:color="auto"/>
              <w:left w:val="single" w:sz="4" w:space="0" w:color="auto"/>
              <w:bottom w:val="single" w:sz="4" w:space="0" w:color="auto"/>
              <w:right w:val="single" w:sz="4" w:space="0" w:color="auto"/>
            </w:tcBorders>
          </w:tcPr>
          <w:p w:rsidR="00CF7F97" w:rsidRPr="00AF298F" w:rsidRDefault="00CF7F97" w:rsidP="00027419">
            <w:pPr>
              <w:jc w:val="center"/>
              <w:rPr>
                <w:rFonts w:ascii="Times New Roman" w:hAnsi="Times New Roman" w:cs="Times New Roman"/>
                <w:sz w:val="20"/>
                <w:szCs w:val="20"/>
              </w:rPr>
            </w:pPr>
            <w:r w:rsidRPr="00AF298F">
              <w:rPr>
                <w:rFonts w:ascii="Times New Roman" w:hAnsi="Times New Roman" w:cs="Times New Roman"/>
                <w:sz w:val="20"/>
                <w:szCs w:val="20"/>
              </w:rPr>
              <w:t>0104</w:t>
            </w:r>
          </w:p>
        </w:tc>
        <w:tc>
          <w:tcPr>
            <w:tcW w:w="1560" w:type="dxa"/>
            <w:tcBorders>
              <w:top w:val="single" w:sz="4" w:space="0" w:color="auto"/>
              <w:left w:val="single" w:sz="4" w:space="0" w:color="auto"/>
              <w:bottom w:val="single" w:sz="4" w:space="0" w:color="auto"/>
              <w:right w:val="single" w:sz="4" w:space="0" w:color="auto"/>
            </w:tcBorders>
            <w:hideMark/>
          </w:tcPr>
          <w:p w:rsidR="00CF7F97" w:rsidRPr="00EF5B60" w:rsidRDefault="00CF7F97" w:rsidP="00027419">
            <w:pPr>
              <w:rPr>
                <w:rFonts w:ascii="Times New Roman" w:hAnsi="Times New Roman" w:cs="Times New Roman"/>
              </w:rPr>
            </w:pPr>
            <w:r w:rsidRPr="00EF5B60">
              <w:rPr>
                <w:rFonts w:ascii="Times New Roman" w:hAnsi="Times New Roman" w:cs="Times New Roman"/>
              </w:rPr>
              <w:t>Функционирование местных администраций</w:t>
            </w:r>
          </w:p>
        </w:tc>
        <w:tc>
          <w:tcPr>
            <w:tcW w:w="1134"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1822,9</w:t>
            </w:r>
          </w:p>
        </w:tc>
        <w:tc>
          <w:tcPr>
            <w:tcW w:w="992"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1654,7</w:t>
            </w:r>
          </w:p>
        </w:tc>
        <w:tc>
          <w:tcPr>
            <w:tcW w:w="992"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2221,8</w:t>
            </w:r>
          </w:p>
        </w:tc>
        <w:tc>
          <w:tcPr>
            <w:tcW w:w="992"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2177,3</w:t>
            </w:r>
          </w:p>
        </w:tc>
        <w:tc>
          <w:tcPr>
            <w:tcW w:w="709" w:type="dxa"/>
            <w:tcBorders>
              <w:top w:val="single" w:sz="4" w:space="0" w:color="auto"/>
              <w:left w:val="single" w:sz="4" w:space="0" w:color="auto"/>
              <w:bottom w:val="single" w:sz="4" w:space="0" w:color="auto"/>
              <w:right w:val="single" w:sz="4" w:space="0" w:color="auto"/>
            </w:tcBorders>
          </w:tcPr>
          <w:p w:rsidR="00CF7F97" w:rsidRPr="003A210C" w:rsidRDefault="006C3835" w:rsidP="00DD2ACB">
            <w:r>
              <w:t>132</w:t>
            </w:r>
          </w:p>
        </w:tc>
        <w:tc>
          <w:tcPr>
            <w:tcW w:w="992" w:type="dxa"/>
            <w:tcBorders>
              <w:top w:val="single" w:sz="4" w:space="0" w:color="auto"/>
              <w:left w:val="single" w:sz="4" w:space="0" w:color="auto"/>
              <w:bottom w:val="single" w:sz="4" w:space="0" w:color="auto"/>
              <w:right w:val="single" w:sz="4" w:space="0" w:color="auto"/>
            </w:tcBorders>
          </w:tcPr>
          <w:p w:rsidR="00CF7F97" w:rsidRPr="00DF4435" w:rsidRDefault="00CF7F97" w:rsidP="00DD2ACB">
            <w:r w:rsidRPr="00DF4435">
              <w:t>2505,6</w:t>
            </w:r>
          </w:p>
        </w:tc>
        <w:tc>
          <w:tcPr>
            <w:tcW w:w="993" w:type="dxa"/>
            <w:tcBorders>
              <w:top w:val="single" w:sz="4" w:space="0" w:color="auto"/>
              <w:left w:val="single" w:sz="4" w:space="0" w:color="auto"/>
              <w:bottom w:val="single" w:sz="4" w:space="0" w:color="auto"/>
              <w:right w:val="single" w:sz="4" w:space="0" w:color="auto"/>
            </w:tcBorders>
          </w:tcPr>
          <w:p w:rsidR="00CF7F97" w:rsidRPr="00DF4435" w:rsidRDefault="00CF7F97" w:rsidP="00DD2ACB">
            <w:r w:rsidRPr="00DF4435">
              <w:t>2461,0</w:t>
            </w:r>
          </w:p>
        </w:tc>
        <w:tc>
          <w:tcPr>
            <w:tcW w:w="850" w:type="dxa"/>
            <w:tcBorders>
              <w:top w:val="single" w:sz="4" w:space="0" w:color="auto"/>
              <w:left w:val="single" w:sz="4" w:space="0" w:color="auto"/>
              <w:bottom w:val="single" w:sz="4" w:space="0" w:color="auto"/>
              <w:right w:val="single" w:sz="4" w:space="0" w:color="auto"/>
            </w:tcBorders>
          </w:tcPr>
          <w:p w:rsidR="00CF7F97" w:rsidRPr="00946459" w:rsidRDefault="006C3835" w:rsidP="00DD2ACB">
            <w:r>
              <w:t>113</w:t>
            </w:r>
          </w:p>
        </w:tc>
      </w:tr>
      <w:tr w:rsidR="00CF7F97" w:rsidRPr="00EF5B60" w:rsidTr="00D624A0">
        <w:tc>
          <w:tcPr>
            <w:tcW w:w="675" w:type="dxa"/>
            <w:tcBorders>
              <w:top w:val="single" w:sz="4" w:space="0" w:color="auto"/>
              <w:left w:val="single" w:sz="4" w:space="0" w:color="auto"/>
              <w:bottom w:val="single" w:sz="4" w:space="0" w:color="auto"/>
              <w:right w:val="single" w:sz="4" w:space="0" w:color="auto"/>
            </w:tcBorders>
          </w:tcPr>
          <w:p w:rsidR="00CF7F97" w:rsidRPr="00AF298F" w:rsidRDefault="00CF7F97" w:rsidP="00027419">
            <w:pPr>
              <w:jc w:val="center"/>
              <w:rPr>
                <w:rFonts w:ascii="Times New Roman" w:hAnsi="Times New Roman" w:cs="Times New Roman"/>
                <w:sz w:val="20"/>
                <w:szCs w:val="20"/>
              </w:rPr>
            </w:pPr>
            <w:r w:rsidRPr="00AF298F">
              <w:rPr>
                <w:rFonts w:ascii="Times New Roman" w:hAnsi="Times New Roman" w:cs="Times New Roman"/>
                <w:sz w:val="20"/>
                <w:szCs w:val="20"/>
              </w:rPr>
              <w:t>0106</w:t>
            </w:r>
          </w:p>
        </w:tc>
        <w:tc>
          <w:tcPr>
            <w:tcW w:w="1560" w:type="dxa"/>
            <w:tcBorders>
              <w:top w:val="single" w:sz="4" w:space="0" w:color="auto"/>
              <w:left w:val="single" w:sz="4" w:space="0" w:color="auto"/>
              <w:bottom w:val="single" w:sz="4" w:space="0" w:color="auto"/>
              <w:right w:val="single" w:sz="4" w:space="0" w:color="auto"/>
            </w:tcBorders>
            <w:hideMark/>
          </w:tcPr>
          <w:p w:rsidR="00CF7F97" w:rsidRPr="00EF5B60" w:rsidRDefault="00CF7F97" w:rsidP="00027419">
            <w:pPr>
              <w:rPr>
                <w:rFonts w:ascii="Times New Roman" w:hAnsi="Times New Roman" w:cs="Times New Roman"/>
              </w:rPr>
            </w:pPr>
            <w:r w:rsidRPr="00EF5B60">
              <w:rPr>
                <w:rFonts w:ascii="Times New Roman" w:hAnsi="Times New Roman" w:cs="Times New Roman"/>
              </w:rPr>
              <w:t xml:space="preserve">Обеспечение деятельности органов финансового </w:t>
            </w:r>
            <w:r w:rsidRPr="00EF5B60">
              <w:rPr>
                <w:rFonts w:ascii="Times New Roman" w:hAnsi="Times New Roman" w:cs="Times New Roman"/>
              </w:rPr>
              <w:lastRenderedPageBreak/>
              <w:t>(финансово-бюджетного) надзора</w:t>
            </w:r>
          </w:p>
        </w:tc>
        <w:tc>
          <w:tcPr>
            <w:tcW w:w="1134"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lastRenderedPageBreak/>
              <w:t>22,3</w:t>
            </w:r>
          </w:p>
        </w:tc>
        <w:tc>
          <w:tcPr>
            <w:tcW w:w="992"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22,3</w:t>
            </w:r>
          </w:p>
        </w:tc>
        <w:tc>
          <w:tcPr>
            <w:tcW w:w="992" w:type="dxa"/>
            <w:tcBorders>
              <w:top w:val="single" w:sz="4" w:space="0" w:color="auto"/>
              <w:left w:val="single" w:sz="4" w:space="0" w:color="auto"/>
              <w:bottom w:val="single" w:sz="4" w:space="0" w:color="auto"/>
              <w:right w:val="single" w:sz="4" w:space="0" w:color="auto"/>
            </w:tcBorders>
          </w:tcPr>
          <w:p w:rsidR="00CF7F97" w:rsidRPr="00AD0184" w:rsidRDefault="00CF7F97" w:rsidP="00DD2ACB">
            <w:r w:rsidRPr="00AD0184">
              <w:t>25</w:t>
            </w:r>
          </w:p>
        </w:tc>
        <w:tc>
          <w:tcPr>
            <w:tcW w:w="992" w:type="dxa"/>
            <w:tcBorders>
              <w:top w:val="single" w:sz="4" w:space="0" w:color="auto"/>
              <w:left w:val="single" w:sz="4" w:space="0" w:color="auto"/>
              <w:bottom w:val="single" w:sz="4" w:space="0" w:color="auto"/>
              <w:right w:val="single" w:sz="4" w:space="0" w:color="auto"/>
            </w:tcBorders>
          </w:tcPr>
          <w:p w:rsidR="00CF7F97" w:rsidRDefault="00CF7F97" w:rsidP="00DD2ACB">
            <w:r w:rsidRPr="00AD0184">
              <w:t>25,0</w:t>
            </w:r>
          </w:p>
        </w:tc>
        <w:tc>
          <w:tcPr>
            <w:tcW w:w="709" w:type="dxa"/>
            <w:tcBorders>
              <w:top w:val="single" w:sz="4" w:space="0" w:color="auto"/>
              <w:left w:val="single" w:sz="4" w:space="0" w:color="auto"/>
              <w:bottom w:val="single" w:sz="4" w:space="0" w:color="auto"/>
              <w:right w:val="single" w:sz="4" w:space="0" w:color="auto"/>
            </w:tcBorders>
          </w:tcPr>
          <w:p w:rsidR="00CF7F97" w:rsidRDefault="006C3835" w:rsidP="00DD2ACB">
            <w:r>
              <w:t>112</w:t>
            </w:r>
          </w:p>
        </w:tc>
        <w:tc>
          <w:tcPr>
            <w:tcW w:w="992" w:type="dxa"/>
            <w:tcBorders>
              <w:top w:val="single" w:sz="4" w:space="0" w:color="auto"/>
              <w:left w:val="single" w:sz="4" w:space="0" w:color="auto"/>
              <w:bottom w:val="single" w:sz="4" w:space="0" w:color="auto"/>
              <w:right w:val="single" w:sz="4" w:space="0" w:color="auto"/>
            </w:tcBorders>
          </w:tcPr>
          <w:p w:rsidR="00CF7F97" w:rsidRPr="00DF4435" w:rsidRDefault="00CF7F97" w:rsidP="00DD2ACB">
            <w:r w:rsidRPr="00DF4435">
              <w:t>26,5</w:t>
            </w:r>
          </w:p>
        </w:tc>
        <w:tc>
          <w:tcPr>
            <w:tcW w:w="993" w:type="dxa"/>
            <w:tcBorders>
              <w:top w:val="single" w:sz="4" w:space="0" w:color="auto"/>
              <w:left w:val="single" w:sz="4" w:space="0" w:color="auto"/>
              <w:bottom w:val="single" w:sz="4" w:space="0" w:color="auto"/>
              <w:right w:val="single" w:sz="4" w:space="0" w:color="auto"/>
            </w:tcBorders>
          </w:tcPr>
          <w:p w:rsidR="00CF7F97" w:rsidRDefault="00CF7F97" w:rsidP="00DD2ACB">
            <w:r w:rsidRPr="00DF4435">
              <w:t>26,5</w:t>
            </w:r>
          </w:p>
        </w:tc>
        <w:tc>
          <w:tcPr>
            <w:tcW w:w="850" w:type="dxa"/>
            <w:tcBorders>
              <w:top w:val="single" w:sz="4" w:space="0" w:color="auto"/>
              <w:left w:val="single" w:sz="4" w:space="0" w:color="auto"/>
              <w:bottom w:val="single" w:sz="4" w:space="0" w:color="auto"/>
              <w:right w:val="single" w:sz="4" w:space="0" w:color="auto"/>
            </w:tcBorders>
          </w:tcPr>
          <w:p w:rsidR="00CF7F97" w:rsidRDefault="006C3835" w:rsidP="00DD2ACB">
            <w:r>
              <w:t>106</w:t>
            </w:r>
          </w:p>
        </w:tc>
      </w:tr>
      <w:tr w:rsidR="00313BDA" w:rsidRPr="00EF5B60" w:rsidTr="00D624A0">
        <w:tc>
          <w:tcPr>
            <w:tcW w:w="675" w:type="dxa"/>
            <w:tcBorders>
              <w:top w:val="single" w:sz="4" w:space="0" w:color="auto"/>
              <w:left w:val="single" w:sz="4" w:space="0" w:color="auto"/>
              <w:bottom w:val="single" w:sz="4" w:space="0" w:color="auto"/>
              <w:right w:val="single" w:sz="4" w:space="0" w:color="auto"/>
            </w:tcBorders>
          </w:tcPr>
          <w:p w:rsidR="00313BDA" w:rsidRPr="00AF298F" w:rsidRDefault="00313BDA" w:rsidP="00027419">
            <w:pPr>
              <w:jc w:val="center"/>
              <w:rPr>
                <w:rFonts w:ascii="Times New Roman" w:hAnsi="Times New Roman" w:cs="Times New Roman"/>
                <w:sz w:val="20"/>
                <w:szCs w:val="20"/>
              </w:rPr>
            </w:pPr>
            <w:r>
              <w:rPr>
                <w:rFonts w:ascii="Times New Roman" w:hAnsi="Times New Roman" w:cs="Times New Roman"/>
                <w:sz w:val="20"/>
                <w:szCs w:val="20"/>
              </w:rPr>
              <w:lastRenderedPageBreak/>
              <w:t>0107</w:t>
            </w:r>
          </w:p>
        </w:tc>
        <w:tc>
          <w:tcPr>
            <w:tcW w:w="1560" w:type="dxa"/>
            <w:tcBorders>
              <w:top w:val="single" w:sz="4" w:space="0" w:color="auto"/>
              <w:left w:val="single" w:sz="4" w:space="0" w:color="auto"/>
              <w:bottom w:val="single" w:sz="4" w:space="0" w:color="auto"/>
              <w:right w:val="single" w:sz="4" w:space="0" w:color="auto"/>
            </w:tcBorders>
          </w:tcPr>
          <w:p w:rsidR="00313BDA" w:rsidRPr="00EF5B60" w:rsidRDefault="00313BDA" w:rsidP="00027419">
            <w:pPr>
              <w:rPr>
                <w:rFonts w:ascii="Times New Roman" w:hAnsi="Times New Roman" w:cs="Times New Roman"/>
              </w:rPr>
            </w:pPr>
            <w:r w:rsidRPr="00313BDA">
              <w:rPr>
                <w:rFonts w:ascii="Times New Roman" w:eastAsia="Times New Roman" w:hAnsi="Times New Roman" w:cs="Times New Roman"/>
                <w:sz w:val="26"/>
                <w:szCs w:val="26"/>
                <w:lang w:eastAsia="ru-RU"/>
              </w:rPr>
              <w:t>Обеспечение проведения выборов в муниципальном образовании</w:t>
            </w:r>
          </w:p>
        </w:tc>
        <w:tc>
          <w:tcPr>
            <w:tcW w:w="1134" w:type="dxa"/>
            <w:tcBorders>
              <w:top w:val="single" w:sz="4" w:space="0" w:color="auto"/>
              <w:left w:val="single" w:sz="4" w:space="0" w:color="auto"/>
              <w:bottom w:val="single" w:sz="4" w:space="0" w:color="auto"/>
              <w:right w:val="single" w:sz="4" w:space="0" w:color="auto"/>
            </w:tcBorders>
          </w:tcPr>
          <w:p w:rsidR="00313BDA" w:rsidRPr="003926E2" w:rsidRDefault="00313BDA" w:rsidP="00027419">
            <w:r w:rsidRPr="003926E2">
              <w:t>-</w:t>
            </w:r>
          </w:p>
        </w:tc>
        <w:tc>
          <w:tcPr>
            <w:tcW w:w="992" w:type="dxa"/>
            <w:tcBorders>
              <w:top w:val="single" w:sz="4" w:space="0" w:color="auto"/>
              <w:left w:val="single" w:sz="4" w:space="0" w:color="auto"/>
              <w:bottom w:val="single" w:sz="4" w:space="0" w:color="auto"/>
              <w:right w:val="single" w:sz="4" w:space="0" w:color="auto"/>
            </w:tcBorders>
          </w:tcPr>
          <w:p w:rsidR="00313BDA" w:rsidRPr="003926E2" w:rsidRDefault="00313BDA" w:rsidP="00027419">
            <w:r w:rsidRPr="003926E2">
              <w:t>-</w:t>
            </w:r>
          </w:p>
        </w:tc>
        <w:tc>
          <w:tcPr>
            <w:tcW w:w="992" w:type="dxa"/>
            <w:tcBorders>
              <w:top w:val="single" w:sz="4" w:space="0" w:color="auto"/>
              <w:left w:val="single" w:sz="4" w:space="0" w:color="auto"/>
              <w:bottom w:val="single" w:sz="4" w:space="0" w:color="auto"/>
              <w:right w:val="single" w:sz="4" w:space="0" w:color="auto"/>
            </w:tcBorders>
          </w:tcPr>
          <w:p w:rsidR="00313BDA" w:rsidRPr="003926E2" w:rsidRDefault="00313BDA" w:rsidP="00027419">
            <w:r w:rsidRPr="003926E2">
              <w:t>-</w:t>
            </w:r>
          </w:p>
        </w:tc>
        <w:tc>
          <w:tcPr>
            <w:tcW w:w="992" w:type="dxa"/>
            <w:tcBorders>
              <w:top w:val="single" w:sz="4" w:space="0" w:color="auto"/>
              <w:left w:val="single" w:sz="4" w:space="0" w:color="auto"/>
              <w:bottom w:val="single" w:sz="4" w:space="0" w:color="auto"/>
              <w:right w:val="single" w:sz="4" w:space="0" w:color="auto"/>
            </w:tcBorders>
          </w:tcPr>
          <w:p w:rsidR="00313BDA" w:rsidRPr="003926E2" w:rsidRDefault="00313BDA" w:rsidP="00027419">
            <w:r w:rsidRPr="003926E2">
              <w:t>-</w:t>
            </w:r>
          </w:p>
        </w:tc>
        <w:tc>
          <w:tcPr>
            <w:tcW w:w="709" w:type="dxa"/>
            <w:tcBorders>
              <w:top w:val="single" w:sz="4" w:space="0" w:color="auto"/>
              <w:left w:val="single" w:sz="4" w:space="0" w:color="auto"/>
              <w:bottom w:val="single" w:sz="4" w:space="0" w:color="auto"/>
              <w:right w:val="single" w:sz="4" w:space="0" w:color="auto"/>
            </w:tcBorders>
          </w:tcPr>
          <w:p w:rsidR="00313BDA" w:rsidRPr="003926E2" w:rsidRDefault="00313BDA" w:rsidP="00027419">
            <w:r w:rsidRPr="003926E2">
              <w:t>-</w:t>
            </w:r>
          </w:p>
        </w:tc>
        <w:tc>
          <w:tcPr>
            <w:tcW w:w="992" w:type="dxa"/>
            <w:tcBorders>
              <w:top w:val="single" w:sz="4" w:space="0" w:color="auto"/>
              <w:left w:val="single" w:sz="4" w:space="0" w:color="auto"/>
              <w:bottom w:val="single" w:sz="4" w:space="0" w:color="auto"/>
              <w:right w:val="single" w:sz="4" w:space="0" w:color="auto"/>
            </w:tcBorders>
          </w:tcPr>
          <w:p w:rsidR="00313BDA" w:rsidRPr="003926E2" w:rsidRDefault="00CF7F97" w:rsidP="00027419">
            <w:r>
              <w:t>347,4</w:t>
            </w:r>
          </w:p>
        </w:tc>
        <w:tc>
          <w:tcPr>
            <w:tcW w:w="993" w:type="dxa"/>
            <w:tcBorders>
              <w:top w:val="single" w:sz="4" w:space="0" w:color="auto"/>
              <w:left w:val="single" w:sz="4" w:space="0" w:color="auto"/>
              <w:bottom w:val="single" w:sz="4" w:space="0" w:color="auto"/>
              <w:right w:val="single" w:sz="4" w:space="0" w:color="auto"/>
            </w:tcBorders>
          </w:tcPr>
          <w:p w:rsidR="00313BDA" w:rsidRPr="003926E2" w:rsidRDefault="00CF7F97" w:rsidP="00027419">
            <w:r>
              <w:t>347,4</w:t>
            </w:r>
          </w:p>
        </w:tc>
        <w:tc>
          <w:tcPr>
            <w:tcW w:w="850" w:type="dxa"/>
            <w:tcBorders>
              <w:top w:val="single" w:sz="4" w:space="0" w:color="auto"/>
              <w:left w:val="single" w:sz="4" w:space="0" w:color="auto"/>
              <w:bottom w:val="single" w:sz="4" w:space="0" w:color="auto"/>
              <w:right w:val="single" w:sz="4" w:space="0" w:color="auto"/>
            </w:tcBorders>
          </w:tcPr>
          <w:p w:rsidR="00313BDA" w:rsidRPr="003926E2" w:rsidRDefault="00313BDA" w:rsidP="00027419">
            <w:r w:rsidRPr="003926E2">
              <w:t>-</w:t>
            </w:r>
          </w:p>
        </w:tc>
      </w:tr>
      <w:tr w:rsidR="009C7322" w:rsidRPr="00EF5B60" w:rsidTr="00D624A0">
        <w:tc>
          <w:tcPr>
            <w:tcW w:w="675" w:type="dxa"/>
            <w:tcBorders>
              <w:top w:val="single" w:sz="4" w:space="0" w:color="auto"/>
              <w:left w:val="single" w:sz="4" w:space="0" w:color="auto"/>
              <w:bottom w:val="single" w:sz="4" w:space="0" w:color="auto"/>
              <w:right w:val="single" w:sz="4" w:space="0" w:color="auto"/>
            </w:tcBorders>
          </w:tcPr>
          <w:p w:rsidR="009C7322" w:rsidRPr="00AF298F" w:rsidRDefault="009C7322" w:rsidP="00027419">
            <w:pPr>
              <w:jc w:val="center"/>
              <w:rPr>
                <w:rFonts w:ascii="Times New Roman" w:hAnsi="Times New Roman" w:cs="Times New Roman"/>
                <w:sz w:val="20"/>
                <w:szCs w:val="20"/>
              </w:rPr>
            </w:pPr>
            <w:r w:rsidRPr="00AF298F">
              <w:rPr>
                <w:rFonts w:ascii="Times New Roman" w:hAnsi="Times New Roman" w:cs="Times New Roman"/>
                <w:sz w:val="20"/>
                <w:szCs w:val="20"/>
              </w:rPr>
              <w:t>0113</w:t>
            </w:r>
          </w:p>
        </w:tc>
        <w:tc>
          <w:tcPr>
            <w:tcW w:w="1560" w:type="dxa"/>
            <w:tcBorders>
              <w:top w:val="single" w:sz="4" w:space="0" w:color="auto"/>
              <w:left w:val="single" w:sz="4" w:space="0" w:color="auto"/>
              <w:bottom w:val="single" w:sz="4" w:space="0" w:color="auto"/>
              <w:right w:val="single" w:sz="4" w:space="0" w:color="auto"/>
            </w:tcBorders>
            <w:hideMark/>
          </w:tcPr>
          <w:p w:rsidR="009C7322" w:rsidRPr="00EF5B60" w:rsidRDefault="009C7322" w:rsidP="00027419">
            <w:pPr>
              <w:rPr>
                <w:rFonts w:ascii="Times New Roman" w:hAnsi="Times New Roman" w:cs="Times New Roman"/>
              </w:rPr>
            </w:pPr>
            <w:r w:rsidRPr="00EF5B60">
              <w:rPr>
                <w:rFonts w:ascii="Times New Roman" w:hAnsi="Times New Roman" w:cs="Times New Roman"/>
              </w:rPr>
              <w:t>Другие 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tcPr>
          <w:p w:rsidR="009C7322" w:rsidRPr="00C308BF" w:rsidRDefault="009C7322" w:rsidP="00DD2ACB">
            <w:r w:rsidRPr="00C308BF">
              <w:t>1731,4</w:t>
            </w:r>
          </w:p>
        </w:tc>
        <w:tc>
          <w:tcPr>
            <w:tcW w:w="992" w:type="dxa"/>
            <w:tcBorders>
              <w:top w:val="single" w:sz="4" w:space="0" w:color="auto"/>
              <w:left w:val="single" w:sz="4" w:space="0" w:color="auto"/>
              <w:bottom w:val="single" w:sz="4" w:space="0" w:color="auto"/>
              <w:right w:val="single" w:sz="4" w:space="0" w:color="auto"/>
            </w:tcBorders>
          </w:tcPr>
          <w:p w:rsidR="009C7322" w:rsidRPr="00C308BF" w:rsidRDefault="009C7322" w:rsidP="00DD2ACB">
            <w:r w:rsidRPr="00C308BF">
              <w:t>1560,9</w:t>
            </w:r>
          </w:p>
        </w:tc>
        <w:tc>
          <w:tcPr>
            <w:tcW w:w="992" w:type="dxa"/>
            <w:tcBorders>
              <w:top w:val="single" w:sz="4" w:space="0" w:color="auto"/>
              <w:left w:val="single" w:sz="4" w:space="0" w:color="auto"/>
              <w:bottom w:val="single" w:sz="4" w:space="0" w:color="auto"/>
              <w:right w:val="single" w:sz="4" w:space="0" w:color="auto"/>
            </w:tcBorders>
          </w:tcPr>
          <w:p w:rsidR="009C7322" w:rsidRPr="00C308BF" w:rsidRDefault="009C7322" w:rsidP="00DD2ACB">
            <w:r w:rsidRPr="00C308BF">
              <w:t>2931,1</w:t>
            </w:r>
          </w:p>
        </w:tc>
        <w:tc>
          <w:tcPr>
            <w:tcW w:w="992" w:type="dxa"/>
            <w:tcBorders>
              <w:top w:val="single" w:sz="4" w:space="0" w:color="auto"/>
              <w:left w:val="single" w:sz="4" w:space="0" w:color="auto"/>
              <w:bottom w:val="single" w:sz="4" w:space="0" w:color="auto"/>
              <w:right w:val="single" w:sz="4" w:space="0" w:color="auto"/>
            </w:tcBorders>
          </w:tcPr>
          <w:p w:rsidR="009C7322" w:rsidRDefault="009C7322" w:rsidP="00DD2ACB">
            <w:r w:rsidRPr="00C308BF">
              <w:t>2899,7</w:t>
            </w:r>
          </w:p>
        </w:tc>
        <w:tc>
          <w:tcPr>
            <w:tcW w:w="709" w:type="dxa"/>
            <w:tcBorders>
              <w:top w:val="single" w:sz="4" w:space="0" w:color="auto"/>
              <w:left w:val="single" w:sz="4" w:space="0" w:color="auto"/>
              <w:bottom w:val="single" w:sz="4" w:space="0" w:color="auto"/>
              <w:right w:val="single" w:sz="4" w:space="0" w:color="auto"/>
            </w:tcBorders>
          </w:tcPr>
          <w:p w:rsidR="009C7322" w:rsidRPr="003926E2" w:rsidRDefault="006C3835" w:rsidP="00027419">
            <w:r>
              <w:t>186</w:t>
            </w:r>
          </w:p>
        </w:tc>
        <w:tc>
          <w:tcPr>
            <w:tcW w:w="992" w:type="dxa"/>
            <w:tcBorders>
              <w:top w:val="single" w:sz="4" w:space="0" w:color="auto"/>
              <w:left w:val="single" w:sz="4" w:space="0" w:color="auto"/>
              <w:bottom w:val="single" w:sz="4" w:space="0" w:color="auto"/>
              <w:right w:val="single" w:sz="4" w:space="0" w:color="auto"/>
            </w:tcBorders>
          </w:tcPr>
          <w:p w:rsidR="009C7322" w:rsidRPr="000E583B" w:rsidRDefault="009C7322" w:rsidP="00DD2ACB">
            <w:r w:rsidRPr="000E583B">
              <w:t>3168</w:t>
            </w:r>
          </w:p>
        </w:tc>
        <w:tc>
          <w:tcPr>
            <w:tcW w:w="993" w:type="dxa"/>
            <w:tcBorders>
              <w:top w:val="single" w:sz="4" w:space="0" w:color="auto"/>
              <w:left w:val="single" w:sz="4" w:space="0" w:color="auto"/>
              <w:bottom w:val="single" w:sz="4" w:space="0" w:color="auto"/>
              <w:right w:val="single" w:sz="4" w:space="0" w:color="auto"/>
            </w:tcBorders>
          </w:tcPr>
          <w:p w:rsidR="009C7322" w:rsidRDefault="009C7322" w:rsidP="00DD2ACB">
            <w:r w:rsidRPr="000E583B">
              <w:t>3039,3</w:t>
            </w:r>
          </w:p>
        </w:tc>
        <w:tc>
          <w:tcPr>
            <w:tcW w:w="850" w:type="dxa"/>
            <w:tcBorders>
              <w:top w:val="single" w:sz="4" w:space="0" w:color="auto"/>
              <w:left w:val="single" w:sz="4" w:space="0" w:color="auto"/>
              <w:bottom w:val="single" w:sz="4" w:space="0" w:color="auto"/>
              <w:right w:val="single" w:sz="4" w:space="0" w:color="auto"/>
            </w:tcBorders>
          </w:tcPr>
          <w:p w:rsidR="009C7322" w:rsidRPr="003926E2" w:rsidRDefault="006C3835" w:rsidP="00DD2ACB">
            <w:r>
              <w:t>105</w:t>
            </w:r>
          </w:p>
        </w:tc>
      </w:tr>
      <w:tr w:rsidR="009C7322" w:rsidRPr="00EF5B60" w:rsidTr="00D624A0">
        <w:tc>
          <w:tcPr>
            <w:tcW w:w="675" w:type="dxa"/>
            <w:tcBorders>
              <w:top w:val="single" w:sz="4" w:space="0" w:color="auto"/>
              <w:left w:val="single" w:sz="4" w:space="0" w:color="auto"/>
              <w:bottom w:val="single" w:sz="4" w:space="0" w:color="auto"/>
              <w:right w:val="single" w:sz="4" w:space="0" w:color="auto"/>
            </w:tcBorders>
          </w:tcPr>
          <w:p w:rsidR="009C7322" w:rsidRPr="00AF298F" w:rsidRDefault="009C7322" w:rsidP="00027419">
            <w:pPr>
              <w:jc w:val="center"/>
              <w:rPr>
                <w:rFonts w:ascii="Times New Roman" w:hAnsi="Times New Roman" w:cs="Times New Roman"/>
                <w:sz w:val="20"/>
                <w:szCs w:val="20"/>
              </w:rPr>
            </w:pPr>
            <w:r w:rsidRPr="00AF298F">
              <w:rPr>
                <w:rFonts w:ascii="Times New Roman" w:hAnsi="Times New Roman" w:cs="Times New Roman"/>
                <w:sz w:val="20"/>
                <w:szCs w:val="20"/>
              </w:rPr>
              <w:t>0203</w:t>
            </w:r>
          </w:p>
        </w:tc>
        <w:tc>
          <w:tcPr>
            <w:tcW w:w="1560" w:type="dxa"/>
            <w:tcBorders>
              <w:top w:val="single" w:sz="4" w:space="0" w:color="auto"/>
              <w:left w:val="single" w:sz="4" w:space="0" w:color="auto"/>
              <w:bottom w:val="single" w:sz="4" w:space="0" w:color="auto"/>
              <w:right w:val="single" w:sz="4" w:space="0" w:color="auto"/>
            </w:tcBorders>
            <w:hideMark/>
          </w:tcPr>
          <w:p w:rsidR="009C7322" w:rsidRPr="004D7AC0" w:rsidRDefault="009C7322" w:rsidP="00027419">
            <w:pPr>
              <w:rPr>
                <w:rFonts w:ascii="Times New Roman" w:hAnsi="Times New Roman" w:cs="Times New Roman"/>
              </w:rPr>
            </w:pPr>
            <w:r w:rsidRPr="004D7AC0">
              <w:rPr>
                <w:rFonts w:ascii="Times New Roman" w:hAnsi="Times New Roman" w:cs="Times New Roman"/>
              </w:rPr>
              <w:t>Мобилизационная и вневойсковая подготовка</w:t>
            </w:r>
          </w:p>
        </w:tc>
        <w:tc>
          <w:tcPr>
            <w:tcW w:w="1134" w:type="dxa"/>
            <w:tcBorders>
              <w:top w:val="single" w:sz="4" w:space="0" w:color="auto"/>
              <w:left w:val="single" w:sz="4" w:space="0" w:color="auto"/>
              <w:bottom w:val="single" w:sz="4" w:space="0" w:color="auto"/>
              <w:right w:val="single" w:sz="4" w:space="0" w:color="auto"/>
            </w:tcBorders>
          </w:tcPr>
          <w:p w:rsidR="009C7322" w:rsidRPr="00B14545" w:rsidRDefault="009C7322" w:rsidP="00DD2ACB">
            <w:r w:rsidRPr="00B14545">
              <w:t>205,3</w:t>
            </w:r>
          </w:p>
        </w:tc>
        <w:tc>
          <w:tcPr>
            <w:tcW w:w="992" w:type="dxa"/>
            <w:tcBorders>
              <w:top w:val="single" w:sz="4" w:space="0" w:color="auto"/>
              <w:left w:val="single" w:sz="4" w:space="0" w:color="auto"/>
              <w:bottom w:val="single" w:sz="4" w:space="0" w:color="auto"/>
              <w:right w:val="single" w:sz="4" w:space="0" w:color="auto"/>
            </w:tcBorders>
          </w:tcPr>
          <w:p w:rsidR="009C7322" w:rsidRPr="00B14545" w:rsidRDefault="009C7322" w:rsidP="00DD2ACB">
            <w:r w:rsidRPr="00B14545">
              <w:t>149,2</w:t>
            </w:r>
          </w:p>
        </w:tc>
        <w:tc>
          <w:tcPr>
            <w:tcW w:w="992" w:type="dxa"/>
            <w:tcBorders>
              <w:top w:val="single" w:sz="4" w:space="0" w:color="auto"/>
              <w:left w:val="single" w:sz="4" w:space="0" w:color="auto"/>
              <w:bottom w:val="single" w:sz="4" w:space="0" w:color="auto"/>
              <w:right w:val="single" w:sz="4" w:space="0" w:color="auto"/>
            </w:tcBorders>
          </w:tcPr>
          <w:p w:rsidR="009C7322" w:rsidRPr="00B14545" w:rsidRDefault="009C7322" w:rsidP="00DD2ACB">
            <w:r w:rsidRPr="00B14545">
              <w:t>191</w:t>
            </w:r>
          </w:p>
        </w:tc>
        <w:tc>
          <w:tcPr>
            <w:tcW w:w="992" w:type="dxa"/>
            <w:tcBorders>
              <w:top w:val="single" w:sz="4" w:space="0" w:color="auto"/>
              <w:left w:val="single" w:sz="4" w:space="0" w:color="auto"/>
              <w:bottom w:val="single" w:sz="4" w:space="0" w:color="auto"/>
              <w:right w:val="single" w:sz="4" w:space="0" w:color="auto"/>
            </w:tcBorders>
          </w:tcPr>
          <w:p w:rsidR="009C7322" w:rsidRDefault="009C7322" w:rsidP="00DD2ACB">
            <w:r w:rsidRPr="00B14545">
              <w:t>168,5</w:t>
            </w:r>
          </w:p>
        </w:tc>
        <w:tc>
          <w:tcPr>
            <w:tcW w:w="709"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t>113</w:t>
            </w:r>
          </w:p>
        </w:tc>
        <w:tc>
          <w:tcPr>
            <w:tcW w:w="992" w:type="dxa"/>
            <w:tcBorders>
              <w:top w:val="single" w:sz="4" w:space="0" w:color="auto"/>
              <w:left w:val="single" w:sz="4" w:space="0" w:color="auto"/>
              <w:bottom w:val="single" w:sz="4" w:space="0" w:color="auto"/>
              <w:right w:val="single" w:sz="4" w:space="0" w:color="auto"/>
            </w:tcBorders>
          </w:tcPr>
          <w:p w:rsidR="009C7322" w:rsidRPr="00501E59" w:rsidRDefault="009C7322" w:rsidP="00DD2ACB">
            <w:r w:rsidRPr="00501E59">
              <w:t>195,3</w:t>
            </w:r>
          </w:p>
        </w:tc>
        <w:tc>
          <w:tcPr>
            <w:tcW w:w="993" w:type="dxa"/>
            <w:tcBorders>
              <w:top w:val="single" w:sz="4" w:space="0" w:color="auto"/>
              <w:left w:val="single" w:sz="4" w:space="0" w:color="auto"/>
              <w:bottom w:val="single" w:sz="4" w:space="0" w:color="auto"/>
              <w:right w:val="single" w:sz="4" w:space="0" w:color="auto"/>
            </w:tcBorders>
          </w:tcPr>
          <w:p w:rsidR="009C7322" w:rsidRDefault="009C7322" w:rsidP="00DD2ACB">
            <w:r w:rsidRPr="00501E59">
              <w:t>195,3</w:t>
            </w:r>
          </w:p>
        </w:tc>
        <w:tc>
          <w:tcPr>
            <w:tcW w:w="850"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t>116</w:t>
            </w:r>
          </w:p>
        </w:tc>
      </w:tr>
      <w:tr w:rsidR="009C7322" w:rsidRPr="00EF5B60" w:rsidTr="00D624A0">
        <w:tc>
          <w:tcPr>
            <w:tcW w:w="675" w:type="dxa"/>
            <w:tcBorders>
              <w:top w:val="single" w:sz="4" w:space="0" w:color="auto"/>
              <w:left w:val="single" w:sz="4" w:space="0" w:color="auto"/>
              <w:bottom w:val="single" w:sz="4" w:space="0" w:color="auto"/>
              <w:right w:val="single" w:sz="4" w:space="0" w:color="auto"/>
            </w:tcBorders>
          </w:tcPr>
          <w:p w:rsidR="009C7322" w:rsidRPr="00AF298F" w:rsidRDefault="009C7322" w:rsidP="00027419">
            <w:pPr>
              <w:jc w:val="center"/>
              <w:rPr>
                <w:rFonts w:ascii="Times New Roman" w:hAnsi="Times New Roman" w:cs="Times New Roman"/>
                <w:sz w:val="20"/>
                <w:szCs w:val="20"/>
              </w:rPr>
            </w:pPr>
            <w:r>
              <w:rPr>
                <w:rFonts w:ascii="Times New Roman" w:hAnsi="Times New Roman" w:cs="Times New Roman"/>
                <w:sz w:val="20"/>
                <w:szCs w:val="20"/>
              </w:rPr>
              <w:t>0300</w:t>
            </w:r>
          </w:p>
        </w:tc>
        <w:tc>
          <w:tcPr>
            <w:tcW w:w="1560" w:type="dxa"/>
            <w:tcBorders>
              <w:top w:val="single" w:sz="4" w:space="0" w:color="auto"/>
              <w:left w:val="single" w:sz="4" w:space="0" w:color="auto"/>
              <w:bottom w:val="single" w:sz="4" w:space="0" w:color="auto"/>
              <w:right w:val="single" w:sz="4" w:space="0" w:color="auto"/>
            </w:tcBorders>
            <w:hideMark/>
          </w:tcPr>
          <w:p w:rsidR="009C7322" w:rsidRPr="004D7AC0" w:rsidRDefault="009C7322" w:rsidP="00027419">
            <w:pPr>
              <w:rPr>
                <w:rFonts w:ascii="Times New Roman" w:hAnsi="Times New Roman" w:cs="Times New Roman"/>
              </w:rPr>
            </w:pPr>
            <w:r w:rsidRPr="004D7AC0">
              <w:rPr>
                <w:rFonts w:ascii="Times New Roman" w:hAnsi="Times New Roman" w:cs="Times New Roman"/>
              </w:rPr>
              <w:t>Защита населения и территории от чрезвычайных ситуаций природного и техногенного характера, гражданская оборона</w:t>
            </w:r>
          </w:p>
        </w:tc>
        <w:tc>
          <w:tcPr>
            <w:tcW w:w="1134" w:type="dxa"/>
            <w:tcBorders>
              <w:top w:val="single" w:sz="4" w:space="0" w:color="auto"/>
              <w:left w:val="single" w:sz="4" w:space="0" w:color="auto"/>
              <w:bottom w:val="single" w:sz="4" w:space="0" w:color="auto"/>
              <w:right w:val="single" w:sz="4" w:space="0" w:color="auto"/>
            </w:tcBorders>
          </w:tcPr>
          <w:p w:rsidR="009C7322" w:rsidRPr="00C971CA" w:rsidRDefault="009C7322" w:rsidP="00DD2ACB">
            <w:r w:rsidRPr="00C971CA">
              <w:t>236,5</w:t>
            </w:r>
          </w:p>
        </w:tc>
        <w:tc>
          <w:tcPr>
            <w:tcW w:w="992" w:type="dxa"/>
            <w:tcBorders>
              <w:top w:val="single" w:sz="4" w:space="0" w:color="auto"/>
              <w:left w:val="single" w:sz="4" w:space="0" w:color="auto"/>
              <w:bottom w:val="single" w:sz="4" w:space="0" w:color="auto"/>
              <w:right w:val="single" w:sz="4" w:space="0" w:color="auto"/>
            </w:tcBorders>
          </w:tcPr>
          <w:p w:rsidR="009C7322" w:rsidRPr="00C971CA" w:rsidRDefault="009C7322" w:rsidP="00DD2ACB">
            <w:r w:rsidRPr="00C971CA">
              <w:t>204,1</w:t>
            </w:r>
          </w:p>
        </w:tc>
        <w:tc>
          <w:tcPr>
            <w:tcW w:w="992" w:type="dxa"/>
            <w:tcBorders>
              <w:top w:val="single" w:sz="4" w:space="0" w:color="auto"/>
              <w:left w:val="single" w:sz="4" w:space="0" w:color="auto"/>
              <w:bottom w:val="single" w:sz="4" w:space="0" w:color="auto"/>
              <w:right w:val="single" w:sz="4" w:space="0" w:color="auto"/>
            </w:tcBorders>
          </w:tcPr>
          <w:p w:rsidR="009C7322" w:rsidRPr="00C971CA" w:rsidRDefault="009C7322" w:rsidP="00DD2ACB">
            <w:r w:rsidRPr="00C971CA">
              <w:t>306,2</w:t>
            </w:r>
          </w:p>
        </w:tc>
        <w:tc>
          <w:tcPr>
            <w:tcW w:w="992" w:type="dxa"/>
            <w:tcBorders>
              <w:top w:val="single" w:sz="4" w:space="0" w:color="auto"/>
              <w:left w:val="single" w:sz="4" w:space="0" w:color="auto"/>
              <w:bottom w:val="single" w:sz="4" w:space="0" w:color="auto"/>
              <w:right w:val="single" w:sz="4" w:space="0" w:color="auto"/>
            </w:tcBorders>
          </w:tcPr>
          <w:p w:rsidR="009C7322" w:rsidRDefault="009C7322" w:rsidP="00DD2ACB">
            <w:r w:rsidRPr="00C971CA">
              <w:t>230,4</w:t>
            </w:r>
          </w:p>
        </w:tc>
        <w:tc>
          <w:tcPr>
            <w:tcW w:w="709"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t>113</w:t>
            </w:r>
          </w:p>
        </w:tc>
        <w:tc>
          <w:tcPr>
            <w:tcW w:w="992" w:type="dxa"/>
            <w:tcBorders>
              <w:top w:val="single" w:sz="4" w:space="0" w:color="auto"/>
              <w:left w:val="single" w:sz="4" w:space="0" w:color="auto"/>
              <w:bottom w:val="single" w:sz="4" w:space="0" w:color="auto"/>
              <w:right w:val="single" w:sz="4" w:space="0" w:color="auto"/>
            </w:tcBorders>
          </w:tcPr>
          <w:p w:rsidR="009C7322" w:rsidRPr="004C26E5" w:rsidRDefault="009C7322" w:rsidP="00DD2ACB">
            <w:r w:rsidRPr="004C26E5">
              <w:t>364,9</w:t>
            </w:r>
          </w:p>
        </w:tc>
        <w:tc>
          <w:tcPr>
            <w:tcW w:w="993" w:type="dxa"/>
            <w:tcBorders>
              <w:top w:val="single" w:sz="4" w:space="0" w:color="auto"/>
              <w:left w:val="single" w:sz="4" w:space="0" w:color="auto"/>
              <w:bottom w:val="single" w:sz="4" w:space="0" w:color="auto"/>
              <w:right w:val="single" w:sz="4" w:space="0" w:color="auto"/>
            </w:tcBorders>
          </w:tcPr>
          <w:p w:rsidR="009C7322" w:rsidRDefault="009C7322" w:rsidP="00DD2ACB">
            <w:r w:rsidRPr="004C26E5">
              <w:t>362,9</w:t>
            </w:r>
          </w:p>
        </w:tc>
        <w:tc>
          <w:tcPr>
            <w:tcW w:w="850"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t>158</w:t>
            </w:r>
          </w:p>
        </w:tc>
      </w:tr>
      <w:tr w:rsidR="009C7322" w:rsidRPr="00EF5B60" w:rsidTr="00D624A0">
        <w:tc>
          <w:tcPr>
            <w:tcW w:w="675" w:type="dxa"/>
            <w:tcBorders>
              <w:top w:val="single" w:sz="4" w:space="0" w:color="auto"/>
              <w:left w:val="single" w:sz="4" w:space="0" w:color="auto"/>
              <w:bottom w:val="single" w:sz="4" w:space="0" w:color="auto"/>
              <w:right w:val="single" w:sz="4" w:space="0" w:color="auto"/>
            </w:tcBorders>
          </w:tcPr>
          <w:p w:rsidR="009C7322" w:rsidRPr="00AF298F" w:rsidRDefault="009C7322" w:rsidP="00027419">
            <w:pPr>
              <w:jc w:val="center"/>
              <w:rPr>
                <w:rFonts w:ascii="Times New Roman" w:hAnsi="Times New Roman" w:cs="Times New Roman"/>
                <w:sz w:val="20"/>
                <w:szCs w:val="20"/>
              </w:rPr>
            </w:pPr>
            <w:r w:rsidRPr="00AF298F">
              <w:rPr>
                <w:rFonts w:ascii="Times New Roman" w:hAnsi="Times New Roman" w:cs="Times New Roman"/>
                <w:sz w:val="20"/>
                <w:szCs w:val="20"/>
              </w:rPr>
              <w:t>0401</w:t>
            </w:r>
          </w:p>
        </w:tc>
        <w:tc>
          <w:tcPr>
            <w:tcW w:w="1560" w:type="dxa"/>
            <w:tcBorders>
              <w:top w:val="single" w:sz="4" w:space="0" w:color="auto"/>
              <w:left w:val="single" w:sz="4" w:space="0" w:color="auto"/>
              <w:bottom w:val="single" w:sz="4" w:space="0" w:color="auto"/>
              <w:right w:val="single" w:sz="4" w:space="0" w:color="auto"/>
            </w:tcBorders>
            <w:hideMark/>
          </w:tcPr>
          <w:p w:rsidR="009C7322" w:rsidRPr="004D7AC0" w:rsidRDefault="009C7322" w:rsidP="00027419">
            <w:pPr>
              <w:rPr>
                <w:rFonts w:ascii="Times New Roman" w:hAnsi="Times New Roman" w:cs="Times New Roman"/>
              </w:rPr>
            </w:pPr>
            <w:r w:rsidRPr="004D7AC0">
              <w:rPr>
                <w:rFonts w:ascii="Times New Roman" w:hAnsi="Times New Roman" w:cs="Times New Roman"/>
              </w:rPr>
              <w:t>Общеэкономические вопросы</w:t>
            </w:r>
          </w:p>
        </w:tc>
        <w:tc>
          <w:tcPr>
            <w:tcW w:w="1134" w:type="dxa"/>
            <w:tcBorders>
              <w:top w:val="single" w:sz="4" w:space="0" w:color="auto"/>
              <w:left w:val="single" w:sz="4" w:space="0" w:color="auto"/>
              <w:bottom w:val="single" w:sz="4" w:space="0" w:color="auto"/>
              <w:right w:val="single" w:sz="4" w:space="0" w:color="auto"/>
            </w:tcBorders>
          </w:tcPr>
          <w:p w:rsidR="009C7322" w:rsidRPr="00D363C1" w:rsidRDefault="00C24428" w:rsidP="00027419">
            <w:pPr>
              <w:rPr>
                <w:highlight w:val="yellow"/>
              </w:rPr>
            </w:pPr>
            <w:r w:rsidRPr="004D7AC0">
              <w:t>27,4</w:t>
            </w:r>
          </w:p>
        </w:tc>
        <w:tc>
          <w:tcPr>
            <w:tcW w:w="992" w:type="dxa"/>
            <w:tcBorders>
              <w:top w:val="single" w:sz="4" w:space="0" w:color="auto"/>
              <w:left w:val="single" w:sz="4" w:space="0" w:color="auto"/>
              <w:bottom w:val="single" w:sz="4" w:space="0" w:color="auto"/>
              <w:right w:val="single" w:sz="4" w:space="0" w:color="auto"/>
            </w:tcBorders>
          </w:tcPr>
          <w:p w:rsidR="009C7322" w:rsidRPr="003926E2" w:rsidRDefault="00C24428" w:rsidP="00C24428">
            <w:r>
              <w:t>27,4</w:t>
            </w:r>
          </w:p>
        </w:tc>
        <w:tc>
          <w:tcPr>
            <w:tcW w:w="992"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rsidRPr="003926E2">
              <w:t>-</w:t>
            </w:r>
          </w:p>
        </w:tc>
        <w:tc>
          <w:tcPr>
            <w:tcW w:w="992"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rsidRPr="003926E2">
              <w:t>-</w:t>
            </w:r>
          </w:p>
        </w:tc>
        <w:tc>
          <w:tcPr>
            <w:tcW w:w="709"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rsidRPr="003926E2">
              <w:t>-</w:t>
            </w:r>
          </w:p>
        </w:tc>
        <w:tc>
          <w:tcPr>
            <w:tcW w:w="992"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rsidRPr="003926E2">
              <w:t>-</w:t>
            </w:r>
          </w:p>
        </w:tc>
        <w:tc>
          <w:tcPr>
            <w:tcW w:w="993"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rsidRPr="003926E2">
              <w:t>-</w:t>
            </w:r>
          </w:p>
        </w:tc>
        <w:tc>
          <w:tcPr>
            <w:tcW w:w="850" w:type="dxa"/>
            <w:tcBorders>
              <w:top w:val="single" w:sz="4" w:space="0" w:color="auto"/>
              <w:left w:val="single" w:sz="4" w:space="0" w:color="auto"/>
              <w:bottom w:val="single" w:sz="4" w:space="0" w:color="auto"/>
              <w:right w:val="single" w:sz="4" w:space="0" w:color="auto"/>
            </w:tcBorders>
          </w:tcPr>
          <w:p w:rsidR="009C7322" w:rsidRPr="003926E2" w:rsidRDefault="009C7322" w:rsidP="00027419">
            <w:r w:rsidRPr="003926E2">
              <w:t>-</w:t>
            </w:r>
          </w:p>
        </w:tc>
      </w:tr>
      <w:tr w:rsidR="00C24428" w:rsidRPr="00EF5B60" w:rsidTr="00D624A0">
        <w:tc>
          <w:tcPr>
            <w:tcW w:w="675" w:type="dxa"/>
            <w:tcBorders>
              <w:top w:val="single" w:sz="4" w:space="0" w:color="auto"/>
              <w:left w:val="single" w:sz="4" w:space="0" w:color="auto"/>
              <w:bottom w:val="single" w:sz="4" w:space="0" w:color="auto"/>
              <w:right w:val="single" w:sz="4" w:space="0" w:color="auto"/>
            </w:tcBorders>
          </w:tcPr>
          <w:p w:rsidR="00C24428" w:rsidRPr="00AF298F" w:rsidRDefault="00C24428" w:rsidP="00027419">
            <w:pPr>
              <w:jc w:val="center"/>
              <w:rPr>
                <w:rFonts w:ascii="Times New Roman" w:hAnsi="Times New Roman" w:cs="Times New Roman"/>
                <w:sz w:val="20"/>
                <w:szCs w:val="20"/>
              </w:rPr>
            </w:pPr>
            <w:r w:rsidRPr="00AF298F">
              <w:rPr>
                <w:rFonts w:ascii="Times New Roman" w:hAnsi="Times New Roman" w:cs="Times New Roman"/>
                <w:sz w:val="20"/>
                <w:szCs w:val="20"/>
              </w:rPr>
              <w:t>0409</w:t>
            </w:r>
          </w:p>
        </w:tc>
        <w:tc>
          <w:tcPr>
            <w:tcW w:w="1560" w:type="dxa"/>
            <w:tcBorders>
              <w:top w:val="single" w:sz="4" w:space="0" w:color="auto"/>
              <w:left w:val="single" w:sz="4" w:space="0" w:color="auto"/>
              <w:bottom w:val="single" w:sz="4" w:space="0" w:color="auto"/>
              <w:right w:val="single" w:sz="4" w:space="0" w:color="auto"/>
            </w:tcBorders>
            <w:hideMark/>
          </w:tcPr>
          <w:p w:rsidR="00C24428" w:rsidRPr="004D7AC0" w:rsidRDefault="00C24428" w:rsidP="00027419">
            <w:pPr>
              <w:rPr>
                <w:rFonts w:ascii="Times New Roman" w:hAnsi="Times New Roman" w:cs="Times New Roman"/>
              </w:rPr>
            </w:pPr>
            <w:r w:rsidRPr="004D7AC0">
              <w:rPr>
                <w:rFonts w:ascii="Times New Roman" w:hAnsi="Times New Roman" w:cs="Times New Roman"/>
              </w:rPr>
              <w:t>Дорожное хозяйство (дорожные фонды)</w:t>
            </w:r>
          </w:p>
        </w:tc>
        <w:tc>
          <w:tcPr>
            <w:tcW w:w="1134" w:type="dxa"/>
            <w:tcBorders>
              <w:top w:val="single" w:sz="4" w:space="0" w:color="auto"/>
              <w:left w:val="single" w:sz="4" w:space="0" w:color="auto"/>
              <w:bottom w:val="single" w:sz="4" w:space="0" w:color="auto"/>
              <w:right w:val="single" w:sz="4" w:space="0" w:color="auto"/>
            </w:tcBorders>
          </w:tcPr>
          <w:p w:rsidR="00C24428" w:rsidRPr="00423B75" w:rsidRDefault="00C24428" w:rsidP="00DD2ACB">
            <w:r w:rsidRPr="00423B75">
              <w:t>4998,9</w:t>
            </w:r>
          </w:p>
        </w:tc>
        <w:tc>
          <w:tcPr>
            <w:tcW w:w="992" w:type="dxa"/>
            <w:tcBorders>
              <w:top w:val="single" w:sz="4" w:space="0" w:color="auto"/>
              <w:left w:val="single" w:sz="4" w:space="0" w:color="auto"/>
              <w:bottom w:val="single" w:sz="4" w:space="0" w:color="auto"/>
              <w:right w:val="single" w:sz="4" w:space="0" w:color="auto"/>
            </w:tcBorders>
          </w:tcPr>
          <w:p w:rsidR="00C24428" w:rsidRPr="00423B75" w:rsidRDefault="00C24428" w:rsidP="00DD2ACB">
            <w:r w:rsidRPr="00423B75">
              <w:t>4984,6</w:t>
            </w:r>
          </w:p>
        </w:tc>
        <w:tc>
          <w:tcPr>
            <w:tcW w:w="992" w:type="dxa"/>
            <w:tcBorders>
              <w:top w:val="single" w:sz="4" w:space="0" w:color="auto"/>
              <w:left w:val="single" w:sz="4" w:space="0" w:color="auto"/>
              <w:bottom w:val="single" w:sz="4" w:space="0" w:color="auto"/>
              <w:right w:val="single" w:sz="4" w:space="0" w:color="auto"/>
            </w:tcBorders>
          </w:tcPr>
          <w:p w:rsidR="00C24428" w:rsidRPr="00423B75" w:rsidRDefault="00C24428" w:rsidP="00DD2ACB">
            <w:r w:rsidRPr="00423B75">
              <w:t>4115,4</w:t>
            </w:r>
          </w:p>
        </w:tc>
        <w:tc>
          <w:tcPr>
            <w:tcW w:w="992" w:type="dxa"/>
            <w:tcBorders>
              <w:top w:val="single" w:sz="4" w:space="0" w:color="auto"/>
              <w:left w:val="single" w:sz="4" w:space="0" w:color="auto"/>
              <w:bottom w:val="single" w:sz="4" w:space="0" w:color="auto"/>
              <w:right w:val="single" w:sz="4" w:space="0" w:color="auto"/>
            </w:tcBorders>
          </w:tcPr>
          <w:p w:rsidR="00C24428" w:rsidRPr="00423B75" w:rsidRDefault="00C24428" w:rsidP="00DD2ACB">
            <w:r w:rsidRPr="00423B75">
              <w:t>3059,8</w:t>
            </w:r>
          </w:p>
        </w:tc>
        <w:tc>
          <w:tcPr>
            <w:tcW w:w="709" w:type="dxa"/>
            <w:tcBorders>
              <w:top w:val="single" w:sz="4" w:space="0" w:color="auto"/>
              <w:left w:val="single" w:sz="4" w:space="0" w:color="auto"/>
              <w:bottom w:val="single" w:sz="4" w:space="0" w:color="auto"/>
              <w:right w:val="single" w:sz="4" w:space="0" w:color="auto"/>
            </w:tcBorders>
          </w:tcPr>
          <w:p w:rsidR="00C24428" w:rsidRDefault="006C3835" w:rsidP="00C24428">
            <w:r>
              <w:t>61</w:t>
            </w:r>
          </w:p>
          <w:p w:rsidR="00C24428" w:rsidRPr="003926E2" w:rsidRDefault="00C24428" w:rsidP="00C24428"/>
        </w:tc>
        <w:tc>
          <w:tcPr>
            <w:tcW w:w="992" w:type="dxa"/>
            <w:tcBorders>
              <w:top w:val="single" w:sz="4" w:space="0" w:color="auto"/>
              <w:left w:val="single" w:sz="4" w:space="0" w:color="auto"/>
              <w:bottom w:val="single" w:sz="4" w:space="0" w:color="auto"/>
              <w:right w:val="single" w:sz="4" w:space="0" w:color="auto"/>
            </w:tcBorders>
          </w:tcPr>
          <w:p w:rsidR="00C24428" w:rsidRPr="00934BA8" w:rsidRDefault="00C24428" w:rsidP="00DD2ACB">
            <w:r w:rsidRPr="00934BA8">
              <w:t>5535,1</w:t>
            </w:r>
          </w:p>
        </w:tc>
        <w:tc>
          <w:tcPr>
            <w:tcW w:w="993" w:type="dxa"/>
            <w:tcBorders>
              <w:top w:val="single" w:sz="4" w:space="0" w:color="auto"/>
              <w:left w:val="single" w:sz="4" w:space="0" w:color="auto"/>
              <w:bottom w:val="single" w:sz="4" w:space="0" w:color="auto"/>
              <w:right w:val="single" w:sz="4" w:space="0" w:color="auto"/>
            </w:tcBorders>
          </w:tcPr>
          <w:p w:rsidR="00C24428" w:rsidRPr="00934BA8" w:rsidRDefault="00C24428" w:rsidP="00DD2ACB">
            <w:r w:rsidRPr="00934BA8">
              <w:t>3021,6</w:t>
            </w:r>
          </w:p>
        </w:tc>
        <w:tc>
          <w:tcPr>
            <w:tcW w:w="850" w:type="dxa"/>
            <w:tcBorders>
              <w:top w:val="single" w:sz="4" w:space="0" w:color="auto"/>
              <w:left w:val="single" w:sz="4" w:space="0" w:color="auto"/>
              <w:bottom w:val="single" w:sz="4" w:space="0" w:color="auto"/>
              <w:right w:val="single" w:sz="4" w:space="0" w:color="auto"/>
            </w:tcBorders>
          </w:tcPr>
          <w:p w:rsidR="00C24428" w:rsidRPr="004A1C0E" w:rsidRDefault="006C3835" w:rsidP="00DD2ACB">
            <w:r>
              <w:t>99</w:t>
            </w:r>
          </w:p>
        </w:tc>
      </w:tr>
      <w:tr w:rsidR="00C24428" w:rsidRPr="00EF5B60" w:rsidTr="00D624A0">
        <w:tc>
          <w:tcPr>
            <w:tcW w:w="675" w:type="dxa"/>
            <w:tcBorders>
              <w:top w:val="single" w:sz="4" w:space="0" w:color="auto"/>
              <w:left w:val="single" w:sz="4" w:space="0" w:color="auto"/>
              <w:bottom w:val="single" w:sz="4" w:space="0" w:color="auto"/>
              <w:right w:val="single" w:sz="4" w:space="0" w:color="auto"/>
            </w:tcBorders>
          </w:tcPr>
          <w:p w:rsidR="00C24428" w:rsidRPr="00AF298F" w:rsidRDefault="00C24428" w:rsidP="00027419">
            <w:pPr>
              <w:jc w:val="center"/>
              <w:rPr>
                <w:rFonts w:ascii="Times New Roman" w:hAnsi="Times New Roman" w:cs="Times New Roman"/>
                <w:sz w:val="20"/>
                <w:szCs w:val="20"/>
              </w:rPr>
            </w:pPr>
            <w:r w:rsidRPr="00AF298F">
              <w:rPr>
                <w:rFonts w:ascii="Times New Roman" w:hAnsi="Times New Roman" w:cs="Times New Roman"/>
                <w:sz w:val="20"/>
                <w:szCs w:val="20"/>
              </w:rPr>
              <w:t>0412</w:t>
            </w:r>
          </w:p>
        </w:tc>
        <w:tc>
          <w:tcPr>
            <w:tcW w:w="1560" w:type="dxa"/>
            <w:tcBorders>
              <w:top w:val="single" w:sz="4" w:space="0" w:color="auto"/>
              <w:left w:val="single" w:sz="4" w:space="0" w:color="auto"/>
              <w:bottom w:val="single" w:sz="4" w:space="0" w:color="auto"/>
              <w:right w:val="single" w:sz="4" w:space="0" w:color="auto"/>
            </w:tcBorders>
            <w:hideMark/>
          </w:tcPr>
          <w:p w:rsidR="00C24428" w:rsidRPr="004D7AC0" w:rsidRDefault="00C24428" w:rsidP="00027419">
            <w:pPr>
              <w:rPr>
                <w:rFonts w:ascii="Times New Roman" w:hAnsi="Times New Roman" w:cs="Times New Roman"/>
              </w:rPr>
            </w:pPr>
            <w:r w:rsidRPr="004D7AC0">
              <w:rPr>
                <w:rFonts w:ascii="Times New Roman" w:hAnsi="Times New Roman" w:cs="Times New Roman"/>
              </w:rPr>
              <w:t>Другие вопросы в области национальной экономики</w:t>
            </w:r>
          </w:p>
        </w:tc>
        <w:tc>
          <w:tcPr>
            <w:tcW w:w="1134" w:type="dxa"/>
            <w:tcBorders>
              <w:top w:val="single" w:sz="4" w:space="0" w:color="auto"/>
              <w:left w:val="single" w:sz="4" w:space="0" w:color="auto"/>
              <w:bottom w:val="single" w:sz="4" w:space="0" w:color="auto"/>
              <w:right w:val="single" w:sz="4" w:space="0" w:color="auto"/>
            </w:tcBorders>
          </w:tcPr>
          <w:p w:rsidR="00C24428" w:rsidRPr="00423B75" w:rsidRDefault="00C24428" w:rsidP="00DD2ACB">
            <w:r w:rsidRPr="00423B75">
              <w:t>655,6</w:t>
            </w:r>
          </w:p>
        </w:tc>
        <w:tc>
          <w:tcPr>
            <w:tcW w:w="992" w:type="dxa"/>
            <w:tcBorders>
              <w:top w:val="single" w:sz="4" w:space="0" w:color="auto"/>
              <w:left w:val="single" w:sz="4" w:space="0" w:color="auto"/>
              <w:bottom w:val="single" w:sz="4" w:space="0" w:color="auto"/>
              <w:right w:val="single" w:sz="4" w:space="0" w:color="auto"/>
            </w:tcBorders>
          </w:tcPr>
          <w:p w:rsidR="00C24428" w:rsidRPr="00423B75" w:rsidRDefault="00C24428" w:rsidP="00DD2ACB">
            <w:r w:rsidRPr="00423B75">
              <w:t>560,9</w:t>
            </w:r>
          </w:p>
        </w:tc>
        <w:tc>
          <w:tcPr>
            <w:tcW w:w="992" w:type="dxa"/>
            <w:tcBorders>
              <w:top w:val="single" w:sz="4" w:space="0" w:color="auto"/>
              <w:left w:val="single" w:sz="4" w:space="0" w:color="auto"/>
              <w:bottom w:val="single" w:sz="4" w:space="0" w:color="auto"/>
              <w:right w:val="single" w:sz="4" w:space="0" w:color="auto"/>
            </w:tcBorders>
          </w:tcPr>
          <w:p w:rsidR="00C24428" w:rsidRPr="00423B75" w:rsidRDefault="00C24428" w:rsidP="00DD2ACB">
            <w:r w:rsidRPr="00423B75">
              <w:t>725,4</w:t>
            </w:r>
          </w:p>
        </w:tc>
        <w:tc>
          <w:tcPr>
            <w:tcW w:w="992" w:type="dxa"/>
            <w:tcBorders>
              <w:top w:val="single" w:sz="4" w:space="0" w:color="auto"/>
              <w:left w:val="single" w:sz="4" w:space="0" w:color="auto"/>
              <w:bottom w:val="single" w:sz="4" w:space="0" w:color="auto"/>
              <w:right w:val="single" w:sz="4" w:space="0" w:color="auto"/>
            </w:tcBorders>
          </w:tcPr>
          <w:p w:rsidR="00C24428" w:rsidRDefault="00C24428" w:rsidP="00DD2ACB">
            <w:r w:rsidRPr="00423B75">
              <w:t>273,6</w:t>
            </w:r>
          </w:p>
        </w:tc>
        <w:tc>
          <w:tcPr>
            <w:tcW w:w="709" w:type="dxa"/>
            <w:tcBorders>
              <w:top w:val="single" w:sz="4" w:space="0" w:color="auto"/>
              <w:left w:val="single" w:sz="4" w:space="0" w:color="auto"/>
              <w:bottom w:val="single" w:sz="4" w:space="0" w:color="auto"/>
              <w:right w:val="single" w:sz="4" w:space="0" w:color="auto"/>
            </w:tcBorders>
          </w:tcPr>
          <w:p w:rsidR="00C24428" w:rsidRPr="003926E2" w:rsidRDefault="006C3835" w:rsidP="00027419">
            <w:r>
              <w:t>49</w:t>
            </w:r>
          </w:p>
        </w:tc>
        <w:tc>
          <w:tcPr>
            <w:tcW w:w="992" w:type="dxa"/>
            <w:tcBorders>
              <w:top w:val="single" w:sz="4" w:space="0" w:color="auto"/>
              <w:left w:val="single" w:sz="4" w:space="0" w:color="auto"/>
              <w:bottom w:val="single" w:sz="4" w:space="0" w:color="auto"/>
              <w:right w:val="single" w:sz="4" w:space="0" w:color="auto"/>
            </w:tcBorders>
          </w:tcPr>
          <w:p w:rsidR="00C24428" w:rsidRPr="00934BA8" w:rsidRDefault="00C24428" w:rsidP="00DD2ACB">
            <w:r w:rsidRPr="00934BA8">
              <w:t>727</w:t>
            </w:r>
          </w:p>
        </w:tc>
        <w:tc>
          <w:tcPr>
            <w:tcW w:w="993" w:type="dxa"/>
            <w:tcBorders>
              <w:top w:val="single" w:sz="4" w:space="0" w:color="auto"/>
              <w:left w:val="single" w:sz="4" w:space="0" w:color="auto"/>
              <w:bottom w:val="single" w:sz="4" w:space="0" w:color="auto"/>
              <w:right w:val="single" w:sz="4" w:space="0" w:color="auto"/>
            </w:tcBorders>
          </w:tcPr>
          <w:p w:rsidR="00C24428" w:rsidRDefault="00C24428" w:rsidP="00DD2ACB">
            <w:r w:rsidRPr="00934BA8">
              <w:t>661,1</w:t>
            </w:r>
          </w:p>
        </w:tc>
        <w:tc>
          <w:tcPr>
            <w:tcW w:w="850" w:type="dxa"/>
            <w:tcBorders>
              <w:top w:val="single" w:sz="4" w:space="0" w:color="auto"/>
              <w:left w:val="single" w:sz="4" w:space="0" w:color="auto"/>
              <w:bottom w:val="single" w:sz="4" w:space="0" w:color="auto"/>
              <w:right w:val="single" w:sz="4" w:space="0" w:color="auto"/>
            </w:tcBorders>
          </w:tcPr>
          <w:p w:rsidR="00C24428" w:rsidRDefault="006C3835" w:rsidP="00DD2ACB">
            <w:r>
              <w:t>242</w:t>
            </w:r>
          </w:p>
        </w:tc>
      </w:tr>
      <w:tr w:rsidR="004D7AC0" w:rsidRPr="00EF5B60" w:rsidTr="00D624A0">
        <w:tc>
          <w:tcPr>
            <w:tcW w:w="675" w:type="dxa"/>
            <w:tcBorders>
              <w:top w:val="single" w:sz="4" w:space="0" w:color="auto"/>
              <w:left w:val="single" w:sz="4" w:space="0" w:color="auto"/>
              <w:bottom w:val="single" w:sz="4" w:space="0" w:color="auto"/>
              <w:right w:val="single" w:sz="4" w:space="0" w:color="auto"/>
            </w:tcBorders>
          </w:tcPr>
          <w:p w:rsidR="004D7AC0" w:rsidRPr="00AF298F" w:rsidRDefault="004D7AC0" w:rsidP="00027419">
            <w:pPr>
              <w:rPr>
                <w:rFonts w:ascii="Times New Roman" w:hAnsi="Times New Roman" w:cs="Times New Roman"/>
                <w:sz w:val="20"/>
                <w:szCs w:val="20"/>
              </w:rPr>
            </w:pPr>
            <w:r w:rsidRPr="00AF298F">
              <w:rPr>
                <w:rFonts w:ascii="Times New Roman" w:hAnsi="Times New Roman" w:cs="Times New Roman"/>
                <w:sz w:val="20"/>
                <w:szCs w:val="20"/>
              </w:rPr>
              <w:t>0502</w:t>
            </w:r>
          </w:p>
        </w:tc>
        <w:tc>
          <w:tcPr>
            <w:tcW w:w="1560" w:type="dxa"/>
            <w:tcBorders>
              <w:top w:val="single" w:sz="4" w:space="0" w:color="auto"/>
              <w:left w:val="single" w:sz="4" w:space="0" w:color="auto"/>
              <w:bottom w:val="single" w:sz="4" w:space="0" w:color="auto"/>
              <w:right w:val="single" w:sz="4" w:space="0" w:color="auto"/>
            </w:tcBorders>
            <w:hideMark/>
          </w:tcPr>
          <w:p w:rsidR="004D7AC0" w:rsidRPr="004D7AC0" w:rsidRDefault="004D7AC0" w:rsidP="00027419">
            <w:pPr>
              <w:rPr>
                <w:rFonts w:ascii="Times New Roman" w:hAnsi="Times New Roman" w:cs="Times New Roman"/>
              </w:rPr>
            </w:pPr>
            <w:r w:rsidRPr="004D7AC0">
              <w:rPr>
                <w:rFonts w:ascii="Times New Roman" w:hAnsi="Times New Roman" w:cs="Times New Roman"/>
              </w:rPr>
              <w:t>Коммунальное хозяйство</w:t>
            </w:r>
          </w:p>
        </w:tc>
        <w:tc>
          <w:tcPr>
            <w:tcW w:w="1134" w:type="dxa"/>
            <w:tcBorders>
              <w:top w:val="single" w:sz="4" w:space="0" w:color="auto"/>
              <w:left w:val="single" w:sz="4" w:space="0" w:color="auto"/>
              <w:bottom w:val="single" w:sz="4" w:space="0" w:color="auto"/>
              <w:right w:val="single" w:sz="4" w:space="0" w:color="auto"/>
            </w:tcBorders>
          </w:tcPr>
          <w:p w:rsidR="004D7AC0" w:rsidRPr="00964E1A" w:rsidRDefault="004D7AC0" w:rsidP="00DD2ACB">
            <w:r w:rsidRPr="00964E1A">
              <w:t>4301,9</w:t>
            </w:r>
          </w:p>
        </w:tc>
        <w:tc>
          <w:tcPr>
            <w:tcW w:w="992" w:type="dxa"/>
            <w:tcBorders>
              <w:top w:val="single" w:sz="4" w:space="0" w:color="auto"/>
              <w:left w:val="single" w:sz="4" w:space="0" w:color="auto"/>
              <w:bottom w:val="single" w:sz="4" w:space="0" w:color="auto"/>
              <w:right w:val="single" w:sz="4" w:space="0" w:color="auto"/>
            </w:tcBorders>
          </w:tcPr>
          <w:p w:rsidR="004D7AC0" w:rsidRPr="00964E1A" w:rsidRDefault="004D7AC0" w:rsidP="00DD2ACB">
            <w:r w:rsidRPr="00964E1A">
              <w:t>4008,3</w:t>
            </w:r>
          </w:p>
        </w:tc>
        <w:tc>
          <w:tcPr>
            <w:tcW w:w="992" w:type="dxa"/>
            <w:tcBorders>
              <w:top w:val="single" w:sz="4" w:space="0" w:color="auto"/>
              <w:left w:val="single" w:sz="4" w:space="0" w:color="auto"/>
              <w:bottom w:val="single" w:sz="4" w:space="0" w:color="auto"/>
              <w:right w:val="single" w:sz="4" w:space="0" w:color="auto"/>
            </w:tcBorders>
          </w:tcPr>
          <w:p w:rsidR="004D7AC0" w:rsidRPr="00964E1A" w:rsidRDefault="004D7AC0" w:rsidP="00DD2ACB">
            <w:r w:rsidRPr="00964E1A">
              <w:t>2676,6</w:t>
            </w:r>
          </w:p>
        </w:tc>
        <w:tc>
          <w:tcPr>
            <w:tcW w:w="992" w:type="dxa"/>
            <w:tcBorders>
              <w:top w:val="single" w:sz="4" w:space="0" w:color="auto"/>
              <w:left w:val="single" w:sz="4" w:space="0" w:color="auto"/>
              <w:bottom w:val="single" w:sz="4" w:space="0" w:color="auto"/>
              <w:right w:val="single" w:sz="4" w:space="0" w:color="auto"/>
            </w:tcBorders>
          </w:tcPr>
          <w:p w:rsidR="004D7AC0" w:rsidRPr="00964E1A" w:rsidRDefault="004D7AC0" w:rsidP="00DD2ACB">
            <w:r w:rsidRPr="00964E1A">
              <w:t>2616,3</w:t>
            </w:r>
          </w:p>
        </w:tc>
        <w:tc>
          <w:tcPr>
            <w:tcW w:w="709" w:type="dxa"/>
            <w:tcBorders>
              <w:top w:val="single" w:sz="4" w:space="0" w:color="auto"/>
              <w:left w:val="single" w:sz="4" w:space="0" w:color="auto"/>
              <w:bottom w:val="single" w:sz="4" w:space="0" w:color="auto"/>
              <w:right w:val="single" w:sz="4" w:space="0" w:color="auto"/>
            </w:tcBorders>
          </w:tcPr>
          <w:p w:rsidR="004D7AC0" w:rsidRPr="00BE022E" w:rsidRDefault="006C3835" w:rsidP="00DD2ACB">
            <w:r>
              <w:t>65</w:t>
            </w:r>
          </w:p>
        </w:tc>
        <w:tc>
          <w:tcPr>
            <w:tcW w:w="992" w:type="dxa"/>
            <w:tcBorders>
              <w:top w:val="single" w:sz="4" w:space="0" w:color="auto"/>
              <w:left w:val="single" w:sz="4" w:space="0" w:color="auto"/>
              <w:bottom w:val="single" w:sz="4" w:space="0" w:color="auto"/>
              <w:right w:val="single" w:sz="4" w:space="0" w:color="auto"/>
            </w:tcBorders>
          </w:tcPr>
          <w:p w:rsidR="004D7AC0" w:rsidRPr="00222F06" w:rsidRDefault="004D7AC0" w:rsidP="00DD2ACB">
            <w:r w:rsidRPr="00222F06">
              <w:t>3620,3</w:t>
            </w:r>
          </w:p>
        </w:tc>
        <w:tc>
          <w:tcPr>
            <w:tcW w:w="993" w:type="dxa"/>
            <w:tcBorders>
              <w:top w:val="single" w:sz="4" w:space="0" w:color="auto"/>
              <w:left w:val="single" w:sz="4" w:space="0" w:color="auto"/>
              <w:bottom w:val="single" w:sz="4" w:space="0" w:color="auto"/>
              <w:right w:val="single" w:sz="4" w:space="0" w:color="auto"/>
            </w:tcBorders>
          </w:tcPr>
          <w:p w:rsidR="004D7AC0" w:rsidRPr="00222F06" w:rsidRDefault="004D7AC0" w:rsidP="00DD2ACB">
            <w:r w:rsidRPr="00222F06">
              <w:t>3303,1</w:t>
            </w:r>
          </w:p>
        </w:tc>
        <w:tc>
          <w:tcPr>
            <w:tcW w:w="850" w:type="dxa"/>
            <w:tcBorders>
              <w:top w:val="single" w:sz="4" w:space="0" w:color="auto"/>
              <w:left w:val="single" w:sz="4" w:space="0" w:color="auto"/>
              <w:bottom w:val="single" w:sz="4" w:space="0" w:color="auto"/>
              <w:right w:val="single" w:sz="4" w:space="0" w:color="auto"/>
            </w:tcBorders>
          </w:tcPr>
          <w:p w:rsidR="004D7AC0" w:rsidRPr="00222F06" w:rsidRDefault="006C3835" w:rsidP="00DD2ACB">
            <w:r>
              <w:t>126,3</w:t>
            </w:r>
          </w:p>
        </w:tc>
      </w:tr>
      <w:tr w:rsidR="004D7AC0" w:rsidRPr="00EF5B60" w:rsidTr="00D624A0">
        <w:tc>
          <w:tcPr>
            <w:tcW w:w="675" w:type="dxa"/>
            <w:tcBorders>
              <w:top w:val="single" w:sz="4" w:space="0" w:color="auto"/>
              <w:left w:val="single" w:sz="4" w:space="0" w:color="auto"/>
              <w:bottom w:val="single" w:sz="4" w:space="0" w:color="auto"/>
              <w:right w:val="single" w:sz="4" w:space="0" w:color="auto"/>
            </w:tcBorders>
          </w:tcPr>
          <w:p w:rsidR="004D7AC0" w:rsidRPr="00AF298F" w:rsidRDefault="004D7AC0" w:rsidP="00027419">
            <w:pPr>
              <w:jc w:val="center"/>
              <w:rPr>
                <w:rFonts w:ascii="Times New Roman" w:hAnsi="Times New Roman" w:cs="Times New Roman"/>
                <w:sz w:val="20"/>
                <w:szCs w:val="20"/>
              </w:rPr>
            </w:pPr>
            <w:r w:rsidRPr="00AF298F">
              <w:rPr>
                <w:rFonts w:ascii="Times New Roman" w:hAnsi="Times New Roman" w:cs="Times New Roman"/>
                <w:sz w:val="20"/>
                <w:szCs w:val="20"/>
              </w:rPr>
              <w:t>0503</w:t>
            </w:r>
          </w:p>
        </w:tc>
        <w:tc>
          <w:tcPr>
            <w:tcW w:w="1560" w:type="dxa"/>
            <w:tcBorders>
              <w:top w:val="single" w:sz="4" w:space="0" w:color="auto"/>
              <w:left w:val="single" w:sz="4" w:space="0" w:color="auto"/>
              <w:bottom w:val="single" w:sz="4" w:space="0" w:color="auto"/>
              <w:right w:val="single" w:sz="4" w:space="0" w:color="auto"/>
            </w:tcBorders>
            <w:hideMark/>
          </w:tcPr>
          <w:p w:rsidR="004D7AC0" w:rsidRPr="004D7AC0" w:rsidRDefault="004D7AC0" w:rsidP="00027419">
            <w:pPr>
              <w:rPr>
                <w:rFonts w:ascii="Times New Roman" w:hAnsi="Times New Roman" w:cs="Times New Roman"/>
              </w:rPr>
            </w:pPr>
            <w:r w:rsidRPr="004D7AC0">
              <w:rPr>
                <w:rFonts w:ascii="Times New Roman" w:hAnsi="Times New Roman" w:cs="Times New Roman"/>
              </w:rPr>
              <w:t>Благоустройство</w:t>
            </w:r>
          </w:p>
        </w:tc>
        <w:tc>
          <w:tcPr>
            <w:tcW w:w="1134" w:type="dxa"/>
            <w:tcBorders>
              <w:top w:val="single" w:sz="4" w:space="0" w:color="auto"/>
              <w:left w:val="single" w:sz="4" w:space="0" w:color="auto"/>
              <w:bottom w:val="single" w:sz="4" w:space="0" w:color="auto"/>
              <w:right w:val="single" w:sz="4" w:space="0" w:color="auto"/>
            </w:tcBorders>
          </w:tcPr>
          <w:p w:rsidR="004D7AC0" w:rsidRPr="00964E1A" w:rsidRDefault="004D7AC0" w:rsidP="00DD2ACB">
            <w:r w:rsidRPr="00964E1A">
              <w:t>1760</w:t>
            </w:r>
          </w:p>
        </w:tc>
        <w:tc>
          <w:tcPr>
            <w:tcW w:w="992" w:type="dxa"/>
            <w:tcBorders>
              <w:top w:val="single" w:sz="4" w:space="0" w:color="auto"/>
              <w:left w:val="single" w:sz="4" w:space="0" w:color="auto"/>
              <w:bottom w:val="single" w:sz="4" w:space="0" w:color="auto"/>
              <w:right w:val="single" w:sz="4" w:space="0" w:color="auto"/>
            </w:tcBorders>
          </w:tcPr>
          <w:p w:rsidR="004D7AC0" w:rsidRPr="00964E1A" w:rsidRDefault="004D7AC0" w:rsidP="00DD2ACB">
            <w:r w:rsidRPr="00964E1A">
              <w:t>1654,9</w:t>
            </w:r>
          </w:p>
        </w:tc>
        <w:tc>
          <w:tcPr>
            <w:tcW w:w="992" w:type="dxa"/>
            <w:tcBorders>
              <w:top w:val="single" w:sz="4" w:space="0" w:color="auto"/>
              <w:left w:val="single" w:sz="4" w:space="0" w:color="auto"/>
              <w:bottom w:val="single" w:sz="4" w:space="0" w:color="auto"/>
              <w:right w:val="single" w:sz="4" w:space="0" w:color="auto"/>
            </w:tcBorders>
          </w:tcPr>
          <w:p w:rsidR="004D7AC0" w:rsidRPr="00964E1A" w:rsidRDefault="004D7AC0" w:rsidP="00DD2ACB">
            <w:r w:rsidRPr="00964E1A">
              <w:t>979</w:t>
            </w:r>
          </w:p>
        </w:tc>
        <w:tc>
          <w:tcPr>
            <w:tcW w:w="992" w:type="dxa"/>
            <w:tcBorders>
              <w:top w:val="single" w:sz="4" w:space="0" w:color="auto"/>
              <w:left w:val="single" w:sz="4" w:space="0" w:color="auto"/>
              <w:bottom w:val="single" w:sz="4" w:space="0" w:color="auto"/>
              <w:right w:val="single" w:sz="4" w:space="0" w:color="auto"/>
            </w:tcBorders>
          </w:tcPr>
          <w:p w:rsidR="004D7AC0" w:rsidRDefault="004D7AC0" w:rsidP="00DD2ACB">
            <w:r w:rsidRPr="00964E1A">
              <w:t>465,8</w:t>
            </w:r>
          </w:p>
        </w:tc>
        <w:tc>
          <w:tcPr>
            <w:tcW w:w="709" w:type="dxa"/>
            <w:tcBorders>
              <w:top w:val="single" w:sz="4" w:space="0" w:color="auto"/>
              <w:left w:val="single" w:sz="4" w:space="0" w:color="auto"/>
              <w:bottom w:val="single" w:sz="4" w:space="0" w:color="auto"/>
              <w:right w:val="single" w:sz="4" w:space="0" w:color="auto"/>
            </w:tcBorders>
          </w:tcPr>
          <w:p w:rsidR="004D7AC0" w:rsidRDefault="006C3835" w:rsidP="00DD2ACB">
            <w:r>
              <w:t>28</w:t>
            </w:r>
          </w:p>
        </w:tc>
        <w:tc>
          <w:tcPr>
            <w:tcW w:w="992" w:type="dxa"/>
            <w:tcBorders>
              <w:top w:val="single" w:sz="4" w:space="0" w:color="auto"/>
              <w:left w:val="single" w:sz="4" w:space="0" w:color="auto"/>
              <w:bottom w:val="single" w:sz="4" w:space="0" w:color="auto"/>
              <w:right w:val="single" w:sz="4" w:space="0" w:color="auto"/>
            </w:tcBorders>
          </w:tcPr>
          <w:p w:rsidR="004D7AC0" w:rsidRPr="00222F06" w:rsidRDefault="004D7AC0" w:rsidP="00DD2ACB">
            <w:r w:rsidRPr="00222F06">
              <w:t>803,2</w:t>
            </w:r>
          </w:p>
        </w:tc>
        <w:tc>
          <w:tcPr>
            <w:tcW w:w="993" w:type="dxa"/>
            <w:tcBorders>
              <w:top w:val="single" w:sz="4" w:space="0" w:color="auto"/>
              <w:left w:val="single" w:sz="4" w:space="0" w:color="auto"/>
              <w:bottom w:val="single" w:sz="4" w:space="0" w:color="auto"/>
              <w:right w:val="single" w:sz="4" w:space="0" w:color="auto"/>
            </w:tcBorders>
          </w:tcPr>
          <w:p w:rsidR="004D7AC0" w:rsidRPr="00222F06" w:rsidRDefault="004D7AC0" w:rsidP="00DD2ACB">
            <w:r w:rsidRPr="00222F06">
              <w:t>771,4</w:t>
            </w:r>
          </w:p>
        </w:tc>
        <w:tc>
          <w:tcPr>
            <w:tcW w:w="850" w:type="dxa"/>
            <w:tcBorders>
              <w:top w:val="single" w:sz="4" w:space="0" w:color="auto"/>
              <w:left w:val="single" w:sz="4" w:space="0" w:color="auto"/>
              <w:bottom w:val="single" w:sz="4" w:space="0" w:color="auto"/>
              <w:right w:val="single" w:sz="4" w:space="0" w:color="auto"/>
            </w:tcBorders>
          </w:tcPr>
          <w:p w:rsidR="004D7AC0" w:rsidRDefault="006C3835" w:rsidP="00DD2ACB">
            <w:r>
              <w:t>165,6</w:t>
            </w:r>
          </w:p>
        </w:tc>
      </w:tr>
      <w:tr w:rsidR="004D7AC0" w:rsidRPr="00EF5B60" w:rsidTr="00D624A0">
        <w:trPr>
          <w:trHeight w:val="409"/>
        </w:trPr>
        <w:tc>
          <w:tcPr>
            <w:tcW w:w="675" w:type="dxa"/>
            <w:tcBorders>
              <w:top w:val="single" w:sz="4" w:space="0" w:color="auto"/>
              <w:left w:val="single" w:sz="4" w:space="0" w:color="auto"/>
              <w:bottom w:val="single" w:sz="4" w:space="0" w:color="auto"/>
              <w:right w:val="single" w:sz="4" w:space="0" w:color="auto"/>
            </w:tcBorders>
          </w:tcPr>
          <w:p w:rsidR="004D7AC0" w:rsidRPr="00AF298F" w:rsidRDefault="004D7AC0" w:rsidP="00027419">
            <w:pPr>
              <w:jc w:val="center"/>
              <w:rPr>
                <w:rFonts w:ascii="Times New Roman" w:hAnsi="Times New Roman" w:cs="Times New Roman"/>
                <w:sz w:val="20"/>
                <w:szCs w:val="20"/>
              </w:rPr>
            </w:pPr>
            <w:r w:rsidRPr="00AF298F">
              <w:rPr>
                <w:rFonts w:ascii="Times New Roman" w:hAnsi="Times New Roman" w:cs="Times New Roman"/>
                <w:sz w:val="20"/>
                <w:szCs w:val="20"/>
              </w:rPr>
              <w:t>0801</w:t>
            </w:r>
          </w:p>
        </w:tc>
        <w:tc>
          <w:tcPr>
            <w:tcW w:w="1560" w:type="dxa"/>
            <w:tcBorders>
              <w:top w:val="single" w:sz="4" w:space="0" w:color="auto"/>
              <w:left w:val="single" w:sz="4" w:space="0" w:color="auto"/>
              <w:bottom w:val="single" w:sz="4" w:space="0" w:color="auto"/>
              <w:right w:val="single" w:sz="4" w:space="0" w:color="auto"/>
            </w:tcBorders>
            <w:hideMark/>
          </w:tcPr>
          <w:p w:rsidR="004D7AC0" w:rsidRPr="00EF5B60" w:rsidRDefault="004D7AC0" w:rsidP="00027419">
            <w:pPr>
              <w:rPr>
                <w:rFonts w:ascii="Times New Roman" w:hAnsi="Times New Roman" w:cs="Times New Roman"/>
              </w:rPr>
            </w:pPr>
            <w:r w:rsidRPr="00EF5B60">
              <w:rPr>
                <w:rFonts w:ascii="Times New Roman" w:hAnsi="Times New Roman" w:cs="Times New Roman"/>
              </w:rPr>
              <w:t>Культура</w:t>
            </w:r>
          </w:p>
        </w:tc>
        <w:tc>
          <w:tcPr>
            <w:tcW w:w="1134" w:type="dxa"/>
            <w:tcBorders>
              <w:top w:val="single" w:sz="4" w:space="0" w:color="auto"/>
              <w:left w:val="single" w:sz="4" w:space="0" w:color="auto"/>
              <w:bottom w:val="single" w:sz="4" w:space="0" w:color="auto"/>
              <w:right w:val="single" w:sz="4" w:space="0" w:color="auto"/>
            </w:tcBorders>
          </w:tcPr>
          <w:p w:rsidR="004D7AC0" w:rsidRPr="00335B96" w:rsidRDefault="004D7AC0" w:rsidP="00DD2ACB">
            <w:r w:rsidRPr="00335B96">
              <w:t>1930,8</w:t>
            </w:r>
          </w:p>
        </w:tc>
        <w:tc>
          <w:tcPr>
            <w:tcW w:w="992" w:type="dxa"/>
            <w:tcBorders>
              <w:top w:val="single" w:sz="4" w:space="0" w:color="auto"/>
              <w:left w:val="single" w:sz="4" w:space="0" w:color="auto"/>
              <w:bottom w:val="single" w:sz="4" w:space="0" w:color="auto"/>
              <w:right w:val="single" w:sz="4" w:space="0" w:color="auto"/>
            </w:tcBorders>
          </w:tcPr>
          <w:p w:rsidR="004D7AC0" w:rsidRPr="00335B96" w:rsidRDefault="004D7AC0" w:rsidP="00DD2ACB">
            <w:r w:rsidRPr="00335B96">
              <w:t>1701,5</w:t>
            </w:r>
          </w:p>
        </w:tc>
        <w:tc>
          <w:tcPr>
            <w:tcW w:w="992" w:type="dxa"/>
            <w:tcBorders>
              <w:top w:val="single" w:sz="4" w:space="0" w:color="auto"/>
              <w:left w:val="single" w:sz="4" w:space="0" w:color="auto"/>
              <w:bottom w:val="single" w:sz="4" w:space="0" w:color="auto"/>
              <w:right w:val="single" w:sz="4" w:space="0" w:color="auto"/>
            </w:tcBorders>
          </w:tcPr>
          <w:p w:rsidR="004D7AC0" w:rsidRPr="00335B96" w:rsidRDefault="004D7AC0" w:rsidP="00DD2ACB">
            <w:r w:rsidRPr="00335B96">
              <w:t>3349,9</w:t>
            </w:r>
          </w:p>
        </w:tc>
        <w:tc>
          <w:tcPr>
            <w:tcW w:w="992" w:type="dxa"/>
            <w:tcBorders>
              <w:top w:val="single" w:sz="4" w:space="0" w:color="auto"/>
              <w:left w:val="single" w:sz="4" w:space="0" w:color="auto"/>
              <w:bottom w:val="single" w:sz="4" w:space="0" w:color="auto"/>
              <w:right w:val="single" w:sz="4" w:space="0" w:color="auto"/>
            </w:tcBorders>
          </w:tcPr>
          <w:p w:rsidR="004D7AC0" w:rsidRDefault="004D7AC0" w:rsidP="00DD2ACB">
            <w:r w:rsidRPr="00335B96">
              <w:t>3039,0</w:t>
            </w:r>
          </w:p>
        </w:tc>
        <w:tc>
          <w:tcPr>
            <w:tcW w:w="709" w:type="dxa"/>
            <w:tcBorders>
              <w:top w:val="single" w:sz="4" w:space="0" w:color="auto"/>
              <w:left w:val="single" w:sz="4" w:space="0" w:color="auto"/>
              <w:bottom w:val="single" w:sz="4" w:space="0" w:color="auto"/>
              <w:right w:val="single" w:sz="4" w:space="0" w:color="auto"/>
            </w:tcBorders>
          </w:tcPr>
          <w:p w:rsidR="004D7AC0" w:rsidRPr="003926E2" w:rsidRDefault="004D7AC0" w:rsidP="00027419">
            <w:r>
              <w:t>179</w:t>
            </w:r>
          </w:p>
        </w:tc>
        <w:tc>
          <w:tcPr>
            <w:tcW w:w="992" w:type="dxa"/>
            <w:tcBorders>
              <w:top w:val="single" w:sz="4" w:space="0" w:color="auto"/>
              <w:left w:val="single" w:sz="4" w:space="0" w:color="auto"/>
              <w:bottom w:val="single" w:sz="4" w:space="0" w:color="auto"/>
              <w:right w:val="single" w:sz="4" w:space="0" w:color="auto"/>
            </w:tcBorders>
          </w:tcPr>
          <w:p w:rsidR="004D7AC0" w:rsidRPr="009E7801" w:rsidRDefault="004D7AC0" w:rsidP="00DD2ACB">
            <w:r w:rsidRPr="009E7801">
              <w:t>3771,6</w:t>
            </w:r>
          </w:p>
        </w:tc>
        <w:tc>
          <w:tcPr>
            <w:tcW w:w="993" w:type="dxa"/>
            <w:tcBorders>
              <w:top w:val="single" w:sz="4" w:space="0" w:color="auto"/>
              <w:left w:val="single" w:sz="4" w:space="0" w:color="auto"/>
              <w:bottom w:val="single" w:sz="4" w:space="0" w:color="auto"/>
              <w:right w:val="single" w:sz="4" w:space="0" w:color="auto"/>
            </w:tcBorders>
          </w:tcPr>
          <w:p w:rsidR="004D7AC0" w:rsidRPr="009E7801" w:rsidRDefault="004D7AC0" w:rsidP="00DD2ACB">
            <w:r w:rsidRPr="009E7801">
              <w:t>3162,8</w:t>
            </w:r>
          </w:p>
        </w:tc>
        <w:tc>
          <w:tcPr>
            <w:tcW w:w="850" w:type="dxa"/>
            <w:tcBorders>
              <w:top w:val="single" w:sz="4" w:space="0" w:color="auto"/>
              <w:left w:val="single" w:sz="4" w:space="0" w:color="auto"/>
              <w:bottom w:val="single" w:sz="4" w:space="0" w:color="auto"/>
              <w:right w:val="single" w:sz="4" w:space="0" w:color="auto"/>
            </w:tcBorders>
          </w:tcPr>
          <w:p w:rsidR="004D7AC0" w:rsidRDefault="006C3835" w:rsidP="00DD2ACB">
            <w:r>
              <w:t>104,1</w:t>
            </w:r>
          </w:p>
        </w:tc>
      </w:tr>
      <w:tr w:rsidR="004D7AC0" w:rsidRPr="00EF5B60" w:rsidTr="00D624A0">
        <w:tc>
          <w:tcPr>
            <w:tcW w:w="675" w:type="dxa"/>
            <w:tcBorders>
              <w:top w:val="single" w:sz="4" w:space="0" w:color="auto"/>
              <w:left w:val="single" w:sz="4" w:space="0" w:color="auto"/>
              <w:bottom w:val="single" w:sz="4" w:space="0" w:color="auto"/>
              <w:right w:val="single" w:sz="4" w:space="0" w:color="auto"/>
            </w:tcBorders>
          </w:tcPr>
          <w:p w:rsidR="004D7AC0" w:rsidRPr="00AF298F" w:rsidRDefault="004D7AC0" w:rsidP="00027419">
            <w:pPr>
              <w:jc w:val="center"/>
              <w:rPr>
                <w:rFonts w:ascii="Times New Roman" w:hAnsi="Times New Roman" w:cs="Times New Roman"/>
                <w:sz w:val="20"/>
                <w:szCs w:val="20"/>
              </w:rPr>
            </w:pPr>
            <w:r>
              <w:rPr>
                <w:rFonts w:ascii="Times New Roman" w:hAnsi="Times New Roman" w:cs="Times New Roman"/>
                <w:sz w:val="20"/>
                <w:szCs w:val="20"/>
              </w:rPr>
              <w:t>1001</w:t>
            </w:r>
          </w:p>
        </w:tc>
        <w:tc>
          <w:tcPr>
            <w:tcW w:w="1560" w:type="dxa"/>
            <w:tcBorders>
              <w:top w:val="single" w:sz="4" w:space="0" w:color="auto"/>
              <w:left w:val="single" w:sz="4" w:space="0" w:color="auto"/>
              <w:bottom w:val="single" w:sz="4" w:space="0" w:color="auto"/>
              <w:right w:val="single" w:sz="4" w:space="0" w:color="auto"/>
            </w:tcBorders>
          </w:tcPr>
          <w:p w:rsidR="004D7AC0" w:rsidRPr="00EF5B60" w:rsidRDefault="004D7AC0" w:rsidP="00027419">
            <w:pPr>
              <w:rPr>
                <w:rFonts w:ascii="Times New Roman" w:hAnsi="Times New Roman" w:cs="Times New Roman"/>
              </w:rPr>
            </w:pPr>
            <w:r>
              <w:rPr>
                <w:rFonts w:ascii="Times New Roman" w:hAnsi="Times New Roman" w:cs="Times New Roman"/>
              </w:rPr>
              <w:t>Социальная политика</w:t>
            </w:r>
          </w:p>
        </w:tc>
        <w:tc>
          <w:tcPr>
            <w:tcW w:w="1134" w:type="dxa"/>
            <w:tcBorders>
              <w:top w:val="single" w:sz="4" w:space="0" w:color="auto"/>
              <w:left w:val="single" w:sz="4" w:space="0" w:color="auto"/>
              <w:bottom w:val="single" w:sz="4" w:space="0" w:color="auto"/>
              <w:right w:val="single" w:sz="4" w:space="0" w:color="auto"/>
            </w:tcBorders>
          </w:tcPr>
          <w:p w:rsidR="004D7AC0" w:rsidRPr="003926E2" w:rsidRDefault="004D7AC0" w:rsidP="00027419"/>
        </w:tc>
        <w:tc>
          <w:tcPr>
            <w:tcW w:w="992" w:type="dxa"/>
            <w:tcBorders>
              <w:top w:val="single" w:sz="4" w:space="0" w:color="auto"/>
              <w:left w:val="single" w:sz="4" w:space="0" w:color="auto"/>
              <w:bottom w:val="single" w:sz="4" w:space="0" w:color="auto"/>
              <w:right w:val="single" w:sz="4" w:space="0" w:color="auto"/>
            </w:tcBorders>
          </w:tcPr>
          <w:p w:rsidR="004D7AC0" w:rsidRPr="003926E2" w:rsidRDefault="004D7AC0" w:rsidP="00027419"/>
        </w:tc>
        <w:tc>
          <w:tcPr>
            <w:tcW w:w="992" w:type="dxa"/>
            <w:tcBorders>
              <w:top w:val="single" w:sz="4" w:space="0" w:color="auto"/>
              <w:left w:val="single" w:sz="4" w:space="0" w:color="auto"/>
              <w:bottom w:val="single" w:sz="4" w:space="0" w:color="auto"/>
              <w:right w:val="single" w:sz="4" w:space="0" w:color="auto"/>
            </w:tcBorders>
          </w:tcPr>
          <w:p w:rsidR="004D7AC0" w:rsidRPr="009C5509" w:rsidRDefault="004D7AC0" w:rsidP="00DD2ACB">
            <w:r w:rsidRPr="009C5509">
              <w:t>494,9</w:t>
            </w:r>
          </w:p>
        </w:tc>
        <w:tc>
          <w:tcPr>
            <w:tcW w:w="992" w:type="dxa"/>
            <w:tcBorders>
              <w:top w:val="single" w:sz="4" w:space="0" w:color="auto"/>
              <w:left w:val="single" w:sz="4" w:space="0" w:color="auto"/>
              <w:bottom w:val="single" w:sz="4" w:space="0" w:color="auto"/>
              <w:right w:val="single" w:sz="4" w:space="0" w:color="auto"/>
            </w:tcBorders>
          </w:tcPr>
          <w:p w:rsidR="004D7AC0" w:rsidRDefault="004D7AC0" w:rsidP="00DD2ACB">
            <w:r w:rsidRPr="009C5509">
              <w:t>494,4</w:t>
            </w:r>
          </w:p>
        </w:tc>
        <w:tc>
          <w:tcPr>
            <w:tcW w:w="709" w:type="dxa"/>
            <w:tcBorders>
              <w:top w:val="single" w:sz="4" w:space="0" w:color="auto"/>
              <w:left w:val="single" w:sz="4" w:space="0" w:color="auto"/>
              <w:bottom w:val="single" w:sz="4" w:space="0" w:color="auto"/>
              <w:right w:val="single" w:sz="4" w:space="0" w:color="auto"/>
            </w:tcBorders>
          </w:tcPr>
          <w:p w:rsidR="004D7AC0" w:rsidRPr="00BF63E0" w:rsidRDefault="004D7AC0" w:rsidP="00DD2ACB"/>
        </w:tc>
        <w:tc>
          <w:tcPr>
            <w:tcW w:w="992" w:type="dxa"/>
            <w:tcBorders>
              <w:top w:val="single" w:sz="4" w:space="0" w:color="auto"/>
              <w:left w:val="single" w:sz="4" w:space="0" w:color="auto"/>
              <w:bottom w:val="single" w:sz="4" w:space="0" w:color="auto"/>
              <w:right w:val="single" w:sz="4" w:space="0" w:color="auto"/>
            </w:tcBorders>
          </w:tcPr>
          <w:p w:rsidR="004D7AC0" w:rsidRPr="00BF63E0" w:rsidRDefault="006C3835" w:rsidP="00DD2ACB">
            <w:r w:rsidRPr="00BF63E0">
              <w:t>36,7</w:t>
            </w:r>
          </w:p>
        </w:tc>
        <w:tc>
          <w:tcPr>
            <w:tcW w:w="993" w:type="dxa"/>
            <w:tcBorders>
              <w:top w:val="single" w:sz="4" w:space="0" w:color="auto"/>
              <w:left w:val="single" w:sz="4" w:space="0" w:color="auto"/>
              <w:bottom w:val="single" w:sz="4" w:space="0" w:color="auto"/>
              <w:right w:val="single" w:sz="4" w:space="0" w:color="auto"/>
            </w:tcBorders>
          </w:tcPr>
          <w:p w:rsidR="004D7AC0" w:rsidRDefault="006C3835" w:rsidP="00DD2ACB">
            <w:r w:rsidRPr="00BF63E0">
              <w:t>36,7</w:t>
            </w:r>
          </w:p>
        </w:tc>
        <w:tc>
          <w:tcPr>
            <w:tcW w:w="850" w:type="dxa"/>
            <w:tcBorders>
              <w:top w:val="single" w:sz="4" w:space="0" w:color="auto"/>
              <w:left w:val="single" w:sz="4" w:space="0" w:color="auto"/>
              <w:bottom w:val="single" w:sz="4" w:space="0" w:color="auto"/>
              <w:right w:val="single" w:sz="4" w:space="0" w:color="auto"/>
            </w:tcBorders>
          </w:tcPr>
          <w:p w:rsidR="004D7AC0" w:rsidRPr="003926E2" w:rsidRDefault="006C3835" w:rsidP="00027419">
            <w:r>
              <w:t>7,4</w:t>
            </w:r>
          </w:p>
        </w:tc>
      </w:tr>
      <w:tr w:rsidR="004D7AC0" w:rsidRPr="00EF5B60" w:rsidTr="00D624A0">
        <w:tc>
          <w:tcPr>
            <w:tcW w:w="675" w:type="dxa"/>
            <w:tcBorders>
              <w:top w:val="single" w:sz="4" w:space="0" w:color="auto"/>
              <w:left w:val="single" w:sz="4" w:space="0" w:color="auto"/>
              <w:bottom w:val="single" w:sz="4" w:space="0" w:color="auto"/>
              <w:right w:val="single" w:sz="4" w:space="0" w:color="auto"/>
            </w:tcBorders>
          </w:tcPr>
          <w:p w:rsidR="004D7AC0" w:rsidRPr="00AF298F" w:rsidRDefault="004D7AC0" w:rsidP="00027419">
            <w:pPr>
              <w:jc w:val="center"/>
              <w:rPr>
                <w:rFonts w:ascii="Times New Roman" w:hAnsi="Times New Roman" w:cs="Times New Roman"/>
                <w:sz w:val="20"/>
                <w:szCs w:val="20"/>
              </w:rPr>
            </w:pPr>
            <w:r w:rsidRPr="00AF298F">
              <w:rPr>
                <w:rFonts w:ascii="Times New Roman" w:hAnsi="Times New Roman" w:cs="Times New Roman"/>
                <w:sz w:val="20"/>
                <w:szCs w:val="20"/>
              </w:rPr>
              <w:t>1102</w:t>
            </w:r>
          </w:p>
        </w:tc>
        <w:tc>
          <w:tcPr>
            <w:tcW w:w="1560" w:type="dxa"/>
            <w:tcBorders>
              <w:top w:val="single" w:sz="4" w:space="0" w:color="auto"/>
              <w:left w:val="single" w:sz="4" w:space="0" w:color="auto"/>
              <w:bottom w:val="single" w:sz="4" w:space="0" w:color="auto"/>
              <w:right w:val="single" w:sz="4" w:space="0" w:color="auto"/>
            </w:tcBorders>
            <w:hideMark/>
          </w:tcPr>
          <w:p w:rsidR="004D7AC0" w:rsidRPr="00EF5B60" w:rsidRDefault="004D7AC0" w:rsidP="00027419">
            <w:pPr>
              <w:rPr>
                <w:rFonts w:ascii="Times New Roman" w:hAnsi="Times New Roman" w:cs="Times New Roman"/>
              </w:rPr>
            </w:pPr>
            <w:r w:rsidRPr="00EF5B60">
              <w:rPr>
                <w:rFonts w:ascii="Times New Roman" w:hAnsi="Times New Roman" w:cs="Times New Roman"/>
              </w:rPr>
              <w:t>Массовый спорт</w:t>
            </w:r>
          </w:p>
        </w:tc>
        <w:tc>
          <w:tcPr>
            <w:tcW w:w="1134" w:type="dxa"/>
            <w:tcBorders>
              <w:top w:val="single" w:sz="4" w:space="0" w:color="auto"/>
              <w:left w:val="single" w:sz="4" w:space="0" w:color="auto"/>
              <w:bottom w:val="single" w:sz="4" w:space="0" w:color="auto"/>
              <w:right w:val="single" w:sz="4" w:space="0" w:color="auto"/>
            </w:tcBorders>
          </w:tcPr>
          <w:p w:rsidR="004D7AC0" w:rsidRPr="00812C29" w:rsidRDefault="004D7AC0" w:rsidP="00DD2ACB">
            <w:r w:rsidRPr="00812C29">
              <w:t>103,2</w:t>
            </w:r>
          </w:p>
        </w:tc>
        <w:tc>
          <w:tcPr>
            <w:tcW w:w="992" w:type="dxa"/>
            <w:tcBorders>
              <w:top w:val="single" w:sz="4" w:space="0" w:color="auto"/>
              <w:left w:val="single" w:sz="4" w:space="0" w:color="auto"/>
              <w:bottom w:val="single" w:sz="4" w:space="0" w:color="auto"/>
              <w:right w:val="single" w:sz="4" w:space="0" w:color="auto"/>
            </w:tcBorders>
          </w:tcPr>
          <w:p w:rsidR="004D7AC0" w:rsidRPr="00812C29" w:rsidRDefault="004D7AC0" w:rsidP="00DD2ACB">
            <w:r w:rsidRPr="00812C29">
              <w:t>89,4</w:t>
            </w:r>
          </w:p>
        </w:tc>
        <w:tc>
          <w:tcPr>
            <w:tcW w:w="992" w:type="dxa"/>
            <w:tcBorders>
              <w:top w:val="single" w:sz="4" w:space="0" w:color="auto"/>
              <w:left w:val="single" w:sz="4" w:space="0" w:color="auto"/>
              <w:bottom w:val="single" w:sz="4" w:space="0" w:color="auto"/>
              <w:right w:val="single" w:sz="4" w:space="0" w:color="auto"/>
            </w:tcBorders>
          </w:tcPr>
          <w:p w:rsidR="004D7AC0" w:rsidRPr="00812C29" w:rsidRDefault="004D7AC0" w:rsidP="00DD2ACB">
            <w:r w:rsidRPr="00812C29">
              <w:t>102,5</w:t>
            </w:r>
          </w:p>
        </w:tc>
        <w:tc>
          <w:tcPr>
            <w:tcW w:w="992" w:type="dxa"/>
            <w:tcBorders>
              <w:top w:val="single" w:sz="4" w:space="0" w:color="auto"/>
              <w:left w:val="single" w:sz="4" w:space="0" w:color="auto"/>
              <w:bottom w:val="single" w:sz="4" w:space="0" w:color="auto"/>
              <w:right w:val="single" w:sz="4" w:space="0" w:color="auto"/>
            </w:tcBorders>
          </w:tcPr>
          <w:p w:rsidR="004D7AC0" w:rsidRDefault="004D7AC0" w:rsidP="00DD2ACB">
            <w:r w:rsidRPr="00812C29">
              <w:t>100,3</w:t>
            </w:r>
          </w:p>
        </w:tc>
        <w:tc>
          <w:tcPr>
            <w:tcW w:w="709" w:type="dxa"/>
            <w:tcBorders>
              <w:top w:val="single" w:sz="4" w:space="0" w:color="auto"/>
              <w:left w:val="single" w:sz="4" w:space="0" w:color="auto"/>
              <w:bottom w:val="single" w:sz="4" w:space="0" w:color="auto"/>
              <w:right w:val="single" w:sz="4" w:space="0" w:color="auto"/>
            </w:tcBorders>
          </w:tcPr>
          <w:p w:rsidR="004D7AC0" w:rsidRPr="003926E2" w:rsidRDefault="004D7AC0" w:rsidP="00027419">
            <w:r>
              <w:t>112</w:t>
            </w:r>
          </w:p>
        </w:tc>
        <w:tc>
          <w:tcPr>
            <w:tcW w:w="992" w:type="dxa"/>
            <w:tcBorders>
              <w:top w:val="single" w:sz="4" w:space="0" w:color="auto"/>
              <w:left w:val="single" w:sz="4" w:space="0" w:color="auto"/>
              <w:bottom w:val="single" w:sz="4" w:space="0" w:color="auto"/>
              <w:right w:val="single" w:sz="4" w:space="0" w:color="auto"/>
            </w:tcBorders>
          </w:tcPr>
          <w:p w:rsidR="004D7AC0" w:rsidRPr="00DE649A" w:rsidRDefault="004D7AC0" w:rsidP="00DD2ACB">
            <w:r w:rsidRPr="00DE649A">
              <w:t>15,5</w:t>
            </w:r>
          </w:p>
        </w:tc>
        <w:tc>
          <w:tcPr>
            <w:tcW w:w="993" w:type="dxa"/>
            <w:tcBorders>
              <w:top w:val="single" w:sz="4" w:space="0" w:color="auto"/>
              <w:left w:val="single" w:sz="4" w:space="0" w:color="auto"/>
              <w:bottom w:val="single" w:sz="4" w:space="0" w:color="auto"/>
              <w:right w:val="single" w:sz="4" w:space="0" w:color="auto"/>
            </w:tcBorders>
          </w:tcPr>
          <w:p w:rsidR="004D7AC0" w:rsidRPr="00DE649A" w:rsidRDefault="004D7AC0" w:rsidP="00DD2ACB">
            <w:r w:rsidRPr="00DE649A">
              <w:t>15,5</w:t>
            </w:r>
          </w:p>
        </w:tc>
        <w:tc>
          <w:tcPr>
            <w:tcW w:w="850" w:type="dxa"/>
            <w:tcBorders>
              <w:top w:val="single" w:sz="4" w:space="0" w:color="auto"/>
              <w:left w:val="single" w:sz="4" w:space="0" w:color="auto"/>
              <w:bottom w:val="single" w:sz="4" w:space="0" w:color="auto"/>
              <w:right w:val="single" w:sz="4" w:space="0" w:color="auto"/>
            </w:tcBorders>
          </w:tcPr>
          <w:p w:rsidR="004D7AC0" w:rsidRDefault="006C3835" w:rsidP="00DD2ACB">
            <w:r>
              <w:t>15,4</w:t>
            </w:r>
          </w:p>
        </w:tc>
      </w:tr>
      <w:tr w:rsidR="004D7AC0" w:rsidRPr="00EF5B60" w:rsidTr="00D624A0">
        <w:tc>
          <w:tcPr>
            <w:tcW w:w="675" w:type="dxa"/>
            <w:tcBorders>
              <w:top w:val="single" w:sz="4" w:space="0" w:color="auto"/>
              <w:left w:val="single" w:sz="4" w:space="0" w:color="auto"/>
              <w:bottom w:val="single" w:sz="4" w:space="0" w:color="auto"/>
              <w:right w:val="single" w:sz="4" w:space="0" w:color="auto"/>
            </w:tcBorders>
          </w:tcPr>
          <w:p w:rsidR="004D7AC0" w:rsidRPr="00AF298F" w:rsidRDefault="004D7AC0" w:rsidP="00027419">
            <w:pPr>
              <w:jc w:val="center"/>
              <w:rPr>
                <w:rFonts w:ascii="Times New Roman" w:hAnsi="Times New Roman" w:cs="Times New Roman"/>
                <w:sz w:val="20"/>
                <w:szCs w:val="20"/>
              </w:rPr>
            </w:pPr>
            <w:r w:rsidRPr="00AF298F">
              <w:rPr>
                <w:rFonts w:ascii="Times New Roman" w:hAnsi="Times New Roman" w:cs="Times New Roman"/>
                <w:sz w:val="20"/>
                <w:szCs w:val="20"/>
              </w:rPr>
              <w:t>1204</w:t>
            </w:r>
          </w:p>
        </w:tc>
        <w:tc>
          <w:tcPr>
            <w:tcW w:w="1560" w:type="dxa"/>
            <w:tcBorders>
              <w:top w:val="single" w:sz="4" w:space="0" w:color="auto"/>
              <w:left w:val="single" w:sz="4" w:space="0" w:color="auto"/>
              <w:bottom w:val="single" w:sz="4" w:space="0" w:color="auto"/>
              <w:right w:val="single" w:sz="4" w:space="0" w:color="auto"/>
            </w:tcBorders>
            <w:hideMark/>
          </w:tcPr>
          <w:p w:rsidR="004D7AC0" w:rsidRPr="00EF5B60" w:rsidRDefault="004D7AC0" w:rsidP="00027419">
            <w:pPr>
              <w:rPr>
                <w:rFonts w:ascii="Times New Roman" w:hAnsi="Times New Roman" w:cs="Times New Roman"/>
              </w:rPr>
            </w:pPr>
            <w:r w:rsidRPr="00EF5B60">
              <w:rPr>
                <w:rFonts w:ascii="Times New Roman" w:hAnsi="Times New Roman" w:cs="Times New Roman"/>
              </w:rPr>
              <w:t xml:space="preserve">Другие вопросы в области </w:t>
            </w:r>
            <w:r w:rsidRPr="00EF5B60">
              <w:rPr>
                <w:rFonts w:ascii="Times New Roman" w:hAnsi="Times New Roman" w:cs="Times New Roman"/>
              </w:rPr>
              <w:lastRenderedPageBreak/>
              <w:t>средств массовой информации.</w:t>
            </w:r>
          </w:p>
        </w:tc>
        <w:tc>
          <w:tcPr>
            <w:tcW w:w="1134" w:type="dxa"/>
            <w:tcBorders>
              <w:top w:val="single" w:sz="4" w:space="0" w:color="auto"/>
              <w:left w:val="single" w:sz="4" w:space="0" w:color="auto"/>
              <w:bottom w:val="single" w:sz="4" w:space="0" w:color="auto"/>
              <w:right w:val="single" w:sz="4" w:space="0" w:color="auto"/>
            </w:tcBorders>
          </w:tcPr>
          <w:p w:rsidR="004D7AC0" w:rsidRPr="003115F4" w:rsidRDefault="004D7AC0" w:rsidP="00DD2ACB">
            <w:r w:rsidRPr="003115F4">
              <w:lastRenderedPageBreak/>
              <w:t>76,5</w:t>
            </w:r>
          </w:p>
        </w:tc>
        <w:tc>
          <w:tcPr>
            <w:tcW w:w="992" w:type="dxa"/>
            <w:tcBorders>
              <w:top w:val="single" w:sz="4" w:space="0" w:color="auto"/>
              <w:left w:val="single" w:sz="4" w:space="0" w:color="auto"/>
              <w:bottom w:val="single" w:sz="4" w:space="0" w:color="auto"/>
              <w:right w:val="single" w:sz="4" w:space="0" w:color="auto"/>
            </w:tcBorders>
          </w:tcPr>
          <w:p w:rsidR="004D7AC0" w:rsidRPr="003115F4" w:rsidRDefault="004D7AC0" w:rsidP="00DD2ACB">
            <w:r w:rsidRPr="003115F4">
              <w:t>72,6</w:t>
            </w:r>
          </w:p>
        </w:tc>
        <w:tc>
          <w:tcPr>
            <w:tcW w:w="992" w:type="dxa"/>
            <w:tcBorders>
              <w:top w:val="single" w:sz="4" w:space="0" w:color="auto"/>
              <w:left w:val="single" w:sz="4" w:space="0" w:color="auto"/>
              <w:bottom w:val="single" w:sz="4" w:space="0" w:color="auto"/>
              <w:right w:val="single" w:sz="4" w:space="0" w:color="auto"/>
            </w:tcBorders>
          </w:tcPr>
          <w:p w:rsidR="004D7AC0" w:rsidRPr="003115F4" w:rsidRDefault="004D7AC0" w:rsidP="00DD2ACB">
            <w:r w:rsidRPr="003115F4">
              <w:t>103,6</w:t>
            </w:r>
          </w:p>
        </w:tc>
        <w:tc>
          <w:tcPr>
            <w:tcW w:w="992" w:type="dxa"/>
            <w:tcBorders>
              <w:top w:val="single" w:sz="4" w:space="0" w:color="auto"/>
              <w:left w:val="single" w:sz="4" w:space="0" w:color="auto"/>
              <w:bottom w:val="single" w:sz="4" w:space="0" w:color="auto"/>
              <w:right w:val="single" w:sz="4" w:space="0" w:color="auto"/>
            </w:tcBorders>
          </w:tcPr>
          <w:p w:rsidR="004D7AC0" w:rsidRDefault="004D7AC0" w:rsidP="00DD2ACB">
            <w:r w:rsidRPr="003115F4">
              <w:t>103,6</w:t>
            </w:r>
          </w:p>
        </w:tc>
        <w:tc>
          <w:tcPr>
            <w:tcW w:w="709" w:type="dxa"/>
            <w:tcBorders>
              <w:top w:val="single" w:sz="4" w:space="0" w:color="auto"/>
              <w:left w:val="single" w:sz="4" w:space="0" w:color="auto"/>
              <w:bottom w:val="single" w:sz="4" w:space="0" w:color="auto"/>
              <w:right w:val="single" w:sz="4" w:space="0" w:color="auto"/>
            </w:tcBorders>
          </w:tcPr>
          <w:p w:rsidR="004D7AC0" w:rsidRPr="003926E2" w:rsidRDefault="004D7AC0" w:rsidP="00027419">
            <w:r>
              <w:t>143</w:t>
            </w:r>
          </w:p>
        </w:tc>
        <w:tc>
          <w:tcPr>
            <w:tcW w:w="992" w:type="dxa"/>
            <w:tcBorders>
              <w:top w:val="single" w:sz="4" w:space="0" w:color="auto"/>
              <w:left w:val="single" w:sz="4" w:space="0" w:color="auto"/>
              <w:bottom w:val="single" w:sz="4" w:space="0" w:color="auto"/>
              <w:right w:val="single" w:sz="4" w:space="0" w:color="auto"/>
            </w:tcBorders>
          </w:tcPr>
          <w:p w:rsidR="004D7AC0" w:rsidRPr="00196C1E" w:rsidRDefault="004D7AC0" w:rsidP="00DD2ACB">
            <w:r w:rsidRPr="00196C1E">
              <w:t>138,9</w:t>
            </w:r>
          </w:p>
        </w:tc>
        <w:tc>
          <w:tcPr>
            <w:tcW w:w="993" w:type="dxa"/>
            <w:tcBorders>
              <w:top w:val="single" w:sz="4" w:space="0" w:color="auto"/>
              <w:left w:val="single" w:sz="4" w:space="0" w:color="auto"/>
              <w:bottom w:val="single" w:sz="4" w:space="0" w:color="auto"/>
              <w:right w:val="single" w:sz="4" w:space="0" w:color="auto"/>
            </w:tcBorders>
          </w:tcPr>
          <w:p w:rsidR="004D7AC0" w:rsidRPr="00196C1E" w:rsidRDefault="004D7AC0" w:rsidP="00DD2ACB">
            <w:r w:rsidRPr="00196C1E">
              <w:t>122,7</w:t>
            </w:r>
          </w:p>
        </w:tc>
        <w:tc>
          <w:tcPr>
            <w:tcW w:w="850" w:type="dxa"/>
            <w:tcBorders>
              <w:top w:val="single" w:sz="4" w:space="0" w:color="auto"/>
              <w:left w:val="single" w:sz="4" w:space="0" w:color="auto"/>
              <w:bottom w:val="single" w:sz="4" w:space="0" w:color="auto"/>
              <w:right w:val="single" w:sz="4" w:space="0" w:color="auto"/>
            </w:tcBorders>
          </w:tcPr>
          <w:p w:rsidR="004D7AC0" w:rsidRDefault="006C3835" w:rsidP="00DD2ACB">
            <w:r>
              <w:t>118,4</w:t>
            </w:r>
          </w:p>
        </w:tc>
      </w:tr>
      <w:tr w:rsidR="004D7AC0" w:rsidRPr="00EF5B60" w:rsidTr="00D624A0">
        <w:tc>
          <w:tcPr>
            <w:tcW w:w="675" w:type="dxa"/>
            <w:tcBorders>
              <w:top w:val="single" w:sz="4" w:space="0" w:color="auto"/>
              <w:left w:val="single" w:sz="4" w:space="0" w:color="auto"/>
              <w:bottom w:val="single" w:sz="4" w:space="0" w:color="auto"/>
              <w:right w:val="single" w:sz="4" w:space="0" w:color="auto"/>
            </w:tcBorders>
          </w:tcPr>
          <w:p w:rsidR="004D7AC0" w:rsidRPr="00AF298F" w:rsidRDefault="004D7AC0" w:rsidP="00027419">
            <w:pPr>
              <w:jc w:val="center"/>
              <w:rPr>
                <w:rFonts w:ascii="Times New Roman" w:hAnsi="Times New Roman" w:cs="Times New Roman"/>
                <w:sz w:val="20"/>
                <w:szCs w:val="20"/>
              </w:rPr>
            </w:pPr>
            <w:r w:rsidRPr="00AF298F">
              <w:rPr>
                <w:rFonts w:ascii="Times New Roman" w:hAnsi="Times New Roman" w:cs="Times New Roman"/>
                <w:sz w:val="20"/>
                <w:szCs w:val="20"/>
              </w:rPr>
              <w:lastRenderedPageBreak/>
              <w:t>1301</w:t>
            </w:r>
          </w:p>
        </w:tc>
        <w:tc>
          <w:tcPr>
            <w:tcW w:w="1560" w:type="dxa"/>
            <w:tcBorders>
              <w:top w:val="single" w:sz="4" w:space="0" w:color="auto"/>
              <w:left w:val="single" w:sz="4" w:space="0" w:color="auto"/>
              <w:bottom w:val="single" w:sz="4" w:space="0" w:color="auto"/>
              <w:right w:val="single" w:sz="4" w:space="0" w:color="auto"/>
            </w:tcBorders>
            <w:hideMark/>
          </w:tcPr>
          <w:p w:rsidR="004D7AC0" w:rsidRPr="00EF5B60" w:rsidRDefault="004D7AC0" w:rsidP="00027419">
            <w:pPr>
              <w:rPr>
                <w:rFonts w:ascii="Times New Roman" w:hAnsi="Times New Roman" w:cs="Times New Roman"/>
              </w:rPr>
            </w:pPr>
            <w:r w:rsidRPr="00EF5B60">
              <w:rPr>
                <w:rFonts w:ascii="Times New Roman" w:hAnsi="Times New Roman" w:cs="Times New Roman"/>
              </w:rPr>
              <w:t>Обслуживание государственного внутреннего и муниципального долга</w:t>
            </w:r>
          </w:p>
        </w:tc>
        <w:tc>
          <w:tcPr>
            <w:tcW w:w="1134" w:type="dxa"/>
            <w:tcBorders>
              <w:top w:val="single" w:sz="4" w:space="0" w:color="auto"/>
              <w:left w:val="single" w:sz="4" w:space="0" w:color="auto"/>
              <w:bottom w:val="single" w:sz="4" w:space="0" w:color="auto"/>
              <w:right w:val="single" w:sz="4" w:space="0" w:color="auto"/>
            </w:tcBorders>
          </w:tcPr>
          <w:p w:rsidR="004D7AC0" w:rsidRPr="00A74E9D" w:rsidRDefault="004D7AC0" w:rsidP="00DD2ACB">
            <w:r w:rsidRPr="00A74E9D">
              <w:t>93,5</w:t>
            </w:r>
          </w:p>
        </w:tc>
        <w:tc>
          <w:tcPr>
            <w:tcW w:w="992" w:type="dxa"/>
            <w:tcBorders>
              <w:top w:val="single" w:sz="4" w:space="0" w:color="auto"/>
              <w:left w:val="single" w:sz="4" w:space="0" w:color="auto"/>
              <w:bottom w:val="single" w:sz="4" w:space="0" w:color="auto"/>
              <w:right w:val="single" w:sz="4" w:space="0" w:color="auto"/>
            </w:tcBorders>
          </w:tcPr>
          <w:p w:rsidR="004D7AC0" w:rsidRPr="00A74E9D" w:rsidRDefault="004D7AC0" w:rsidP="00DD2ACB">
            <w:r w:rsidRPr="00A74E9D">
              <w:t>93,5</w:t>
            </w:r>
          </w:p>
        </w:tc>
        <w:tc>
          <w:tcPr>
            <w:tcW w:w="992" w:type="dxa"/>
            <w:tcBorders>
              <w:top w:val="single" w:sz="4" w:space="0" w:color="auto"/>
              <w:left w:val="single" w:sz="4" w:space="0" w:color="auto"/>
              <w:bottom w:val="single" w:sz="4" w:space="0" w:color="auto"/>
              <w:right w:val="single" w:sz="4" w:space="0" w:color="auto"/>
            </w:tcBorders>
          </w:tcPr>
          <w:p w:rsidR="004D7AC0" w:rsidRPr="00A74E9D" w:rsidRDefault="004D7AC0" w:rsidP="00DD2ACB">
            <w:r w:rsidRPr="00A74E9D">
              <w:t>63,1</w:t>
            </w:r>
          </w:p>
        </w:tc>
        <w:tc>
          <w:tcPr>
            <w:tcW w:w="992" w:type="dxa"/>
            <w:tcBorders>
              <w:top w:val="single" w:sz="4" w:space="0" w:color="auto"/>
              <w:left w:val="single" w:sz="4" w:space="0" w:color="auto"/>
              <w:bottom w:val="single" w:sz="4" w:space="0" w:color="auto"/>
              <w:right w:val="single" w:sz="4" w:space="0" w:color="auto"/>
            </w:tcBorders>
          </w:tcPr>
          <w:p w:rsidR="004D7AC0" w:rsidRDefault="004D7AC0" w:rsidP="00DD2ACB">
            <w:r w:rsidRPr="00A74E9D">
              <w:t>61,5</w:t>
            </w:r>
          </w:p>
        </w:tc>
        <w:tc>
          <w:tcPr>
            <w:tcW w:w="709" w:type="dxa"/>
            <w:tcBorders>
              <w:top w:val="single" w:sz="4" w:space="0" w:color="auto"/>
              <w:left w:val="single" w:sz="4" w:space="0" w:color="auto"/>
              <w:bottom w:val="single" w:sz="4" w:space="0" w:color="auto"/>
              <w:right w:val="single" w:sz="4" w:space="0" w:color="auto"/>
            </w:tcBorders>
          </w:tcPr>
          <w:p w:rsidR="004D7AC0" w:rsidRPr="003926E2" w:rsidRDefault="004D7AC0" w:rsidP="00027419">
            <w:r>
              <w:t>66</w:t>
            </w:r>
          </w:p>
        </w:tc>
        <w:tc>
          <w:tcPr>
            <w:tcW w:w="992" w:type="dxa"/>
            <w:tcBorders>
              <w:top w:val="single" w:sz="4" w:space="0" w:color="auto"/>
              <w:left w:val="single" w:sz="4" w:space="0" w:color="auto"/>
              <w:bottom w:val="single" w:sz="4" w:space="0" w:color="auto"/>
              <w:right w:val="single" w:sz="4" w:space="0" w:color="auto"/>
            </w:tcBorders>
          </w:tcPr>
          <w:p w:rsidR="004D7AC0" w:rsidRPr="00A8043A" w:rsidRDefault="004D7AC0" w:rsidP="00DD2ACB">
            <w:r w:rsidRPr="00A8043A">
              <w:t>19,1</w:t>
            </w:r>
          </w:p>
        </w:tc>
        <w:tc>
          <w:tcPr>
            <w:tcW w:w="993" w:type="dxa"/>
            <w:tcBorders>
              <w:top w:val="single" w:sz="4" w:space="0" w:color="auto"/>
              <w:left w:val="single" w:sz="4" w:space="0" w:color="auto"/>
              <w:bottom w:val="single" w:sz="4" w:space="0" w:color="auto"/>
              <w:right w:val="single" w:sz="4" w:space="0" w:color="auto"/>
            </w:tcBorders>
          </w:tcPr>
          <w:p w:rsidR="004D7AC0" w:rsidRPr="00A8043A" w:rsidRDefault="004D7AC0" w:rsidP="00DD2ACB">
            <w:r w:rsidRPr="00A8043A">
              <w:t>19,1</w:t>
            </w:r>
          </w:p>
        </w:tc>
        <w:tc>
          <w:tcPr>
            <w:tcW w:w="850" w:type="dxa"/>
            <w:tcBorders>
              <w:top w:val="single" w:sz="4" w:space="0" w:color="auto"/>
              <w:left w:val="single" w:sz="4" w:space="0" w:color="auto"/>
              <w:bottom w:val="single" w:sz="4" w:space="0" w:color="auto"/>
              <w:right w:val="single" w:sz="4" w:space="0" w:color="auto"/>
            </w:tcBorders>
          </w:tcPr>
          <w:p w:rsidR="004D7AC0" w:rsidRDefault="006C3835" w:rsidP="006C3835">
            <w:r>
              <w:t>31,1</w:t>
            </w:r>
          </w:p>
        </w:tc>
      </w:tr>
      <w:tr w:rsidR="004D7AC0" w:rsidRPr="00EF5B60" w:rsidTr="00D624A0">
        <w:trPr>
          <w:trHeight w:val="355"/>
        </w:trPr>
        <w:tc>
          <w:tcPr>
            <w:tcW w:w="2235" w:type="dxa"/>
            <w:gridSpan w:val="2"/>
            <w:tcBorders>
              <w:top w:val="single" w:sz="4" w:space="0" w:color="auto"/>
              <w:left w:val="single" w:sz="4" w:space="0" w:color="auto"/>
              <w:bottom w:val="single" w:sz="4" w:space="0" w:color="auto"/>
              <w:right w:val="single" w:sz="4" w:space="0" w:color="auto"/>
            </w:tcBorders>
            <w:hideMark/>
          </w:tcPr>
          <w:p w:rsidR="004D7AC0" w:rsidRPr="00EF5B60" w:rsidRDefault="004D7AC0" w:rsidP="00027419">
            <w:pPr>
              <w:rPr>
                <w:rFonts w:ascii="Times New Roman" w:hAnsi="Times New Roman" w:cs="Times New Roman"/>
                <w:b/>
              </w:rPr>
            </w:pPr>
            <w:r w:rsidRPr="00EF5B60">
              <w:rPr>
                <w:rFonts w:ascii="Times New Roman" w:hAnsi="Times New Roman" w:cs="Times New Roman"/>
                <w:b/>
              </w:rPr>
              <w:t>ВСЕГО</w:t>
            </w:r>
          </w:p>
        </w:tc>
        <w:tc>
          <w:tcPr>
            <w:tcW w:w="1134" w:type="dxa"/>
            <w:tcBorders>
              <w:top w:val="single" w:sz="4" w:space="0" w:color="auto"/>
              <w:left w:val="single" w:sz="4" w:space="0" w:color="auto"/>
              <w:bottom w:val="single" w:sz="4" w:space="0" w:color="auto"/>
              <w:right w:val="single" w:sz="4" w:space="0" w:color="auto"/>
            </w:tcBorders>
          </w:tcPr>
          <w:p w:rsidR="004D7AC0" w:rsidRPr="00C353D8" w:rsidRDefault="004D7AC0" w:rsidP="00DD2ACB">
            <w:r w:rsidRPr="00C353D8">
              <w:t>18618,5</w:t>
            </w:r>
          </w:p>
        </w:tc>
        <w:tc>
          <w:tcPr>
            <w:tcW w:w="992" w:type="dxa"/>
            <w:tcBorders>
              <w:top w:val="single" w:sz="4" w:space="0" w:color="auto"/>
              <w:left w:val="single" w:sz="4" w:space="0" w:color="auto"/>
              <w:bottom w:val="single" w:sz="4" w:space="0" w:color="auto"/>
              <w:right w:val="single" w:sz="4" w:space="0" w:color="auto"/>
            </w:tcBorders>
          </w:tcPr>
          <w:p w:rsidR="004D7AC0" w:rsidRPr="00C353D8" w:rsidRDefault="004D7AC0" w:rsidP="00DD2ACB">
            <w:r w:rsidRPr="00C353D8">
              <w:t>17391,8</w:t>
            </w:r>
          </w:p>
        </w:tc>
        <w:tc>
          <w:tcPr>
            <w:tcW w:w="992" w:type="dxa"/>
            <w:tcBorders>
              <w:top w:val="single" w:sz="4" w:space="0" w:color="auto"/>
              <w:left w:val="single" w:sz="4" w:space="0" w:color="auto"/>
              <w:bottom w:val="single" w:sz="4" w:space="0" w:color="auto"/>
              <w:right w:val="single" w:sz="4" w:space="0" w:color="auto"/>
            </w:tcBorders>
          </w:tcPr>
          <w:p w:rsidR="004D7AC0" w:rsidRPr="00C353D8" w:rsidRDefault="004D7AC0" w:rsidP="00DD2ACB">
            <w:r w:rsidRPr="00C353D8">
              <w:t>18930,8</w:t>
            </w:r>
          </w:p>
        </w:tc>
        <w:tc>
          <w:tcPr>
            <w:tcW w:w="992" w:type="dxa"/>
            <w:tcBorders>
              <w:top w:val="single" w:sz="4" w:space="0" w:color="auto"/>
              <w:left w:val="single" w:sz="4" w:space="0" w:color="auto"/>
              <w:bottom w:val="single" w:sz="4" w:space="0" w:color="auto"/>
              <w:right w:val="single" w:sz="4" w:space="0" w:color="auto"/>
            </w:tcBorders>
          </w:tcPr>
          <w:p w:rsidR="004D7AC0" w:rsidRDefault="004D7AC0" w:rsidP="00DD2ACB">
            <w:r w:rsidRPr="00C353D8">
              <w:t>16338,8</w:t>
            </w:r>
          </w:p>
        </w:tc>
        <w:tc>
          <w:tcPr>
            <w:tcW w:w="709" w:type="dxa"/>
            <w:tcBorders>
              <w:top w:val="single" w:sz="4" w:space="0" w:color="auto"/>
              <w:left w:val="single" w:sz="4" w:space="0" w:color="auto"/>
              <w:bottom w:val="single" w:sz="4" w:space="0" w:color="auto"/>
              <w:right w:val="single" w:sz="4" w:space="0" w:color="auto"/>
            </w:tcBorders>
          </w:tcPr>
          <w:p w:rsidR="004D7AC0" w:rsidRPr="003926E2" w:rsidRDefault="004D7AC0" w:rsidP="005C7DE9">
            <w:r>
              <w:t>94</w:t>
            </w:r>
          </w:p>
        </w:tc>
        <w:tc>
          <w:tcPr>
            <w:tcW w:w="992" w:type="dxa"/>
            <w:tcBorders>
              <w:top w:val="single" w:sz="4" w:space="0" w:color="auto"/>
              <w:left w:val="single" w:sz="4" w:space="0" w:color="auto"/>
              <w:bottom w:val="single" w:sz="4" w:space="0" w:color="auto"/>
              <w:right w:val="single" w:sz="4" w:space="0" w:color="auto"/>
            </w:tcBorders>
          </w:tcPr>
          <w:p w:rsidR="004D7AC0" w:rsidRPr="002D5D71" w:rsidRDefault="004D7AC0" w:rsidP="00DD2ACB">
            <w:r w:rsidRPr="002D5D71">
              <w:t>21972,3</w:t>
            </w:r>
          </w:p>
        </w:tc>
        <w:tc>
          <w:tcPr>
            <w:tcW w:w="993" w:type="dxa"/>
            <w:tcBorders>
              <w:top w:val="single" w:sz="4" w:space="0" w:color="auto"/>
              <w:left w:val="single" w:sz="4" w:space="0" w:color="auto"/>
              <w:bottom w:val="single" w:sz="4" w:space="0" w:color="auto"/>
              <w:right w:val="single" w:sz="4" w:space="0" w:color="auto"/>
            </w:tcBorders>
          </w:tcPr>
          <w:p w:rsidR="004D7AC0" w:rsidRDefault="004D7AC0" w:rsidP="00DD2ACB">
            <w:r w:rsidRPr="002D5D71">
              <w:t>18231,0</w:t>
            </w:r>
          </w:p>
        </w:tc>
        <w:tc>
          <w:tcPr>
            <w:tcW w:w="850" w:type="dxa"/>
            <w:tcBorders>
              <w:top w:val="single" w:sz="4" w:space="0" w:color="auto"/>
              <w:left w:val="single" w:sz="4" w:space="0" w:color="auto"/>
              <w:bottom w:val="single" w:sz="4" w:space="0" w:color="auto"/>
              <w:right w:val="single" w:sz="4" w:space="0" w:color="auto"/>
            </w:tcBorders>
          </w:tcPr>
          <w:p w:rsidR="004D7AC0" w:rsidRPr="003926E2" w:rsidRDefault="00D624A0" w:rsidP="00027419">
            <w:r>
              <w:t>112</w:t>
            </w:r>
          </w:p>
        </w:tc>
      </w:tr>
    </w:tbl>
    <w:p w:rsidR="00BB2DB0" w:rsidRDefault="00BB2DB0" w:rsidP="00BB2DB0">
      <w:pPr>
        <w:spacing w:after="0"/>
        <w:ind w:firstLine="720"/>
        <w:jc w:val="both"/>
        <w:rPr>
          <w:rFonts w:ascii="Times New Roman" w:hAnsi="Times New Roman" w:cs="Times New Roman"/>
          <w:sz w:val="28"/>
          <w:szCs w:val="28"/>
        </w:rPr>
      </w:pPr>
    </w:p>
    <w:p w:rsidR="00E8591F" w:rsidRPr="00E8591F" w:rsidRDefault="00E8591F" w:rsidP="0093498F">
      <w:pPr>
        <w:spacing w:after="0"/>
        <w:ind w:firstLine="708"/>
        <w:jc w:val="both"/>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 xml:space="preserve">Распределение бюджетных ассигнований по разделам функциональной классификации расходов бюджета </w:t>
      </w:r>
      <w:r w:rsidR="00313BB5">
        <w:rPr>
          <w:rFonts w:ascii="Times New Roman" w:eastAsia="Times New Roman" w:hAnsi="Times New Roman" w:cs="Times New Roman"/>
          <w:sz w:val="28"/>
          <w:szCs w:val="28"/>
          <w:lang w:eastAsia="ru-RU"/>
        </w:rPr>
        <w:t>Нововладимировского</w:t>
      </w:r>
      <w:r w:rsidRPr="00E8591F">
        <w:rPr>
          <w:rFonts w:ascii="Times New Roman" w:eastAsia="Times New Roman" w:hAnsi="Times New Roman" w:cs="Times New Roman"/>
          <w:sz w:val="28"/>
          <w:szCs w:val="28"/>
          <w:lang w:eastAsia="ru-RU"/>
        </w:rPr>
        <w:t xml:space="preserve"> сельского поселения Тбилисского района в 2014 году представлено в структуре по видам расходов.</w:t>
      </w:r>
    </w:p>
    <w:p w:rsidR="00E8591F" w:rsidRPr="00E8591F" w:rsidRDefault="00E8591F" w:rsidP="00E8591F">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w:drawing>
          <wp:inline distT="0" distB="0" distL="0" distR="0" wp14:anchorId="1516D749" wp14:editId="284DBE3F">
            <wp:extent cx="5772150" cy="5210175"/>
            <wp:effectExtent l="0" t="0" r="0" b="0"/>
            <wp:docPr id="33" name="Диаграмма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8591F" w:rsidRPr="00E8591F" w:rsidRDefault="00E8591F" w:rsidP="00E8591F">
      <w:pPr>
        <w:spacing w:after="0" w:line="240" w:lineRule="auto"/>
        <w:jc w:val="center"/>
        <w:rPr>
          <w:rFonts w:ascii="Times New Roman" w:eastAsia="Times New Roman" w:hAnsi="Times New Roman" w:cs="Times New Roman"/>
          <w:sz w:val="28"/>
          <w:szCs w:val="28"/>
          <w:lang w:eastAsia="ru-RU"/>
        </w:rPr>
      </w:pPr>
    </w:p>
    <w:p w:rsidR="00E8591F" w:rsidRPr="00E8591F" w:rsidRDefault="00E8591F" w:rsidP="00E8591F">
      <w:pPr>
        <w:spacing w:after="0" w:line="240" w:lineRule="auto"/>
        <w:jc w:val="center"/>
        <w:rPr>
          <w:rFonts w:ascii="Times New Roman" w:eastAsia="Times New Roman" w:hAnsi="Times New Roman" w:cs="Times New Roman"/>
          <w:sz w:val="28"/>
          <w:szCs w:val="28"/>
          <w:lang w:eastAsia="ru-RU"/>
        </w:rPr>
      </w:pPr>
    </w:p>
    <w:p w:rsidR="00E8591F" w:rsidRPr="00E8591F" w:rsidRDefault="00E8591F" w:rsidP="00E8591F">
      <w:pPr>
        <w:spacing w:after="0" w:line="240" w:lineRule="auto"/>
        <w:jc w:val="center"/>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Общегосударственные вопросы</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lastRenderedPageBreak/>
        <w:t xml:space="preserve">Бюджетные плановые ассигнования Нововладимировского  сельского поселения по разделу «Общегосударственные вопросы» составили  в 2014 году в сумме  6744,7 тысяч рублей. Удельный вес расходов по данному разделу в общей сумме фактических расходов на 2014 год составляют 36%. Расходы бюджета сельского поселения по разделу «Общегосударственные вопросы»     составили  в 2014  году 6558,8 тыс. рублей,  что составило 97,2 % к утвержденному  плану, рост к 2013 году 114,5%, к 2012 году 173,6%.    </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При  формировании расходов на содержание органов местного самоуправления учитывался норматив на содержание этих органов. Расходы  на обеспечение органов местного самоуправления:</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w:t>
      </w:r>
      <w:r w:rsidRPr="0033025C">
        <w:rPr>
          <w:rFonts w:ascii="Times New Roman" w:eastAsia="Times New Roman" w:hAnsi="Times New Roman" w:cs="Times New Roman"/>
          <w:sz w:val="28"/>
          <w:szCs w:val="28"/>
          <w:lang w:eastAsia="ru-RU"/>
        </w:rPr>
        <w:tab/>
        <w:t>оплата труда с учетом страховых взносов;</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w:t>
      </w:r>
      <w:r w:rsidRPr="0033025C">
        <w:rPr>
          <w:rFonts w:ascii="Times New Roman" w:eastAsia="Times New Roman" w:hAnsi="Times New Roman" w:cs="Times New Roman"/>
          <w:sz w:val="28"/>
          <w:szCs w:val="28"/>
          <w:lang w:eastAsia="ru-RU"/>
        </w:rPr>
        <w:tab/>
        <w:t>уплата налогов, сборов;</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w:t>
      </w:r>
      <w:r w:rsidRPr="0033025C">
        <w:rPr>
          <w:rFonts w:ascii="Times New Roman" w:eastAsia="Times New Roman" w:hAnsi="Times New Roman" w:cs="Times New Roman"/>
          <w:sz w:val="28"/>
          <w:szCs w:val="28"/>
          <w:lang w:eastAsia="ru-RU"/>
        </w:rPr>
        <w:tab/>
        <w:t>оплата поставок товаров, выполнения работ, оказания услуг для муниципальных нужд.</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Подраздел 0102 «Функционирование высшего должностного лица муниципального образования»</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Расходы   по данному разделу составили за отчетный период 684,5 тыс. рублей или 98,2 % к утвержденным плановым ассигнованиям на 2014 год, по сравнению с 2013 годом расходы увеличены на  60,8 тысяч рублей. Увеличение расходов связано с погашение кредиторской задолженности </w:t>
      </w:r>
      <w:r w:rsidR="00541365">
        <w:rPr>
          <w:rFonts w:ascii="Times New Roman" w:eastAsia="Times New Roman" w:hAnsi="Times New Roman" w:cs="Times New Roman"/>
          <w:sz w:val="28"/>
          <w:szCs w:val="28"/>
          <w:lang w:eastAsia="ru-RU"/>
        </w:rPr>
        <w:t xml:space="preserve">по НДФЛ </w:t>
      </w:r>
      <w:r w:rsidRPr="0033025C">
        <w:rPr>
          <w:rFonts w:ascii="Times New Roman" w:eastAsia="Times New Roman" w:hAnsi="Times New Roman" w:cs="Times New Roman"/>
          <w:sz w:val="28"/>
          <w:szCs w:val="28"/>
          <w:lang w:eastAsia="ru-RU"/>
        </w:rPr>
        <w:t>за 2012 год и повышением заработной платы с 01.10.2013 года на 5,5 % , с 01.10.2014 года 5,5 %.</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Подраздел 0104 «Функционирование местных администраций»</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В целях оптимизации расходов численность работников аппарата управления  администрации сельского поселения за 2014 год не увеличилась. Расходы на содержание органов местного самоуправления  в  2014 году  увеличены на 283,6 тысяч рублей или на 113 %. Увеличение расходов связано с погашением  кредиторской задолженности за 2012 год (НДФЛ, начисление на ФОТ, проф</w:t>
      </w:r>
      <w:proofErr w:type="gramStart"/>
      <w:r w:rsidRPr="0033025C">
        <w:rPr>
          <w:rFonts w:ascii="Times New Roman" w:eastAsia="Times New Roman" w:hAnsi="Times New Roman" w:cs="Times New Roman"/>
          <w:sz w:val="28"/>
          <w:szCs w:val="28"/>
          <w:lang w:eastAsia="ru-RU"/>
        </w:rPr>
        <w:t>.в</w:t>
      </w:r>
      <w:proofErr w:type="gramEnd"/>
      <w:r w:rsidRPr="0033025C">
        <w:rPr>
          <w:rFonts w:ascii="Times New Roman" w:eastAsia="Times New Roman" w:hAnsi="Times New Roman" w:cs="Times New Roman"/>
          <w:sz w:val="28"/>
          <w:szCs w:val="28"/>
          <w:lang w:eastAsia="ru-RU"/>
        </w:rPr>
        <w:t xml:space="preserve">зносы), приобретение основных средств (монитор, принтер).  </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Расходы на  обеспечение органов местного самоуправления осуществлялось:</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w:t>
      </w:r>
      <w:r w:rsidRPr="0033025C">
        <w:rPr>
          <w:rFonts w:ascii="Times New Roman" w:eastAsia="Times New Roman" w:hAnsi="Times New Roman" w:cs="Times New Roman"/>
          <w:sz w:val="28"/>
          <w:szCs w:val="28"/>
          <w:lang w:eastAsia="ru-RU"/>
        </w:rPr>
        <w:tab/>
        <w:t>оплата труда с учетом страховых взносов;</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w:t>
      </w:r>
      <w:r w:rsidRPr="0033025C">
        <w:rPr>
          <w:rFonts w:ascii="Times New Roman" w:eastAsia="Times New Roman" w:hAnsi="Times New Roman" w:cs="Times New Roman"/>
          <w:sz w:val="28"/>
          <w:szCs w:val="28"/>
          <w:lang w:eastAsia="ru-RU"/>
        </w:rPr>
        <w:tab/>
        <w:t>уплата налогов и сборов;</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w:t>
      </w:r>
      <w:r w:rsidRPr="0033025C">
        <w:rPr>
          <w:rFonts w:ascii="Times New Roman" w:eastAsia="Times New Roman" w:hAnsi="Times New Roman" w:cs="Times New Roman"/>
          <w:sz w:val="28"/>
          <w:szCs w:val="28"/>
          <w:lang w:eastAsia="ru-RU"/>
        </w:rPr>
        <w:tab/>
        <w:t>оплата поставок товаров, выполнения работ, оказания услуг для муниципальных нужд.</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lastRenderedPageBreak/>
        <w:t xml:space="preserve">     </w:t>
      </w:r>
      <w:proofErr w:type="gramStart"/>
      <w:r w:rsidRPr="0033025C">
        <w:rPr>
          <w:rFonts w:ascii="Times New Roman" w:eastAsia="Times New Roman" w:hAnsi="Times New Roman" w:cs="Times New Roman"/>
          <w:sz w:val="28"/>
          <w:szCs w:val="28"/>
          <w:lang w:eastAsia="ru-RU"/>
        </w:rPr>
        <w:t>Расходы  на оплату труда органов местного самоуправления производились с учетом структуры и штатной численности администрации сельского поселения в соответствии с решением Совета Нововладимировского  сельского поселения Тбилисского района   «Об утверждении Положения о размере и условиях оплаты труда работников администрации Нововладимировского  сельского поселения Тбилисского района, замещающих должности, не являющиеся должностями муниципальной службы»,  «О денежном содержании  главы Нововладимировского о сельского поселения Тбилисского района</w:t>
      </w:r>
      <w:proofErr w:type="gramEnd"/>
      <w:r w:rsidRPr="0033025C">
        <w:rPr>
          <w:rFonts w:ascii="Times New Roman" w:eastAsia="Times New Roman" w:hAnsi="Times New Roman" w:cs="Times New Roman"/>
          <w:sz w:val="28"/>
          <w:szCs w:val="28"/>
          <w:lang w:eastAsia="ru-RU"/>
        </w:rPr>
        <w:t>», «Об утверждении положения о размере должностных окладов, окладов за классный чин муниципальных служащих администрации Нововладимировского  сельского поселения Тбилисского района, иных дополнительных выплат и порядка их осуществления».</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Подраздел 0106 «Обеспечение деятельности органов финансов</w:t>
      </w:r>
      <w:proofErr w:type="gramStart"/>
      <w:r w:rsidRPr="0033025C">
        <w:rPr>
          <w:rFonts w:ascii="Times New Roman" w:eastAsia="Times New Roman" w:hAnsi="Times New Roman" w:cs="Times New Roman"/>
          <w:sz w:val="28"/>
          <w:szCs w:val="28"/>
          <w:lang w:eastAsia="ru-RU"/>
        </w:rPr>
        <w:t>о-</w:t>
      </w:r>
      <w:proofErr w:type="gramEnd"/>
      <w:r w:rsidRPr="0033025C">
        <w:rPr>
          <w:rFonts w:ascii="Times New Roman" w:eastAsia="Times New Roman" w:hAnsi="Times New Roman" w:cs="Times New Roman"/>
          <w:sz w:val="28"/>
          <w:szCs w:val="28"/>
          <w:lang w:eastAsia="ru-RU"/>
        </w:rPr>
        <w:t xml:space="preserve"> бюджетного надзора»</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В 2014 году на основании соглашения № 06 от 22.01.2014 года  «О передаче контрольно-счетной палате муниципального образования Тбилисский район полномочий контрольно-счетного органа Нововладимировского  сельского поселения Тбилисского района по осуществлению внешнего муниципального финансового контроля» были переданы полномочия с финансовым обеспечением в размере 26536 рублей. Запланированные расходы выполнены на 100,0 %.                              </w:t>
      </w:r>
    </w:p>
    <w:p w:rsidR="00344FD6"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Подраздел 0113 «Другие общегосударственные расходы»</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w:t>
      </w:r>
      <w:proofErr w:type="gramStart"/>
      <w:r w:rsidRPr="0033025C">
        <w:rPr>
          <w:rFonts w:ascii="Times New Roman" w:eastAsia="Times New Roman" w:hAnsi="Times New Roman" w:cs="Times New Roman"/>
          <w:sz w:val="28"/>
          <w:szCs w:val="28"/>
          <w:lang w:eastAsia="ru-RU"/>
        </w:rPr>
        <w:t>В 2014 году в бюджете поселения предусмотрены субсидии МБУ «По обеспечению деятельности ОМС Нововладимировского сельского поселения» на выполнение муниципального задания, иные цели   в размере 2714,6  тыс. рублей, процент выполнения 96,0 %. По сравнению с прошлым годом рост составил 105 %, к 2012 году 194,7%. Увеличение расходов связано с  повышением заработной платы с 01.10.2013 года на 5,5% , с 01.10.2014 года на 5,5 %, был</w:t>
      </w:r>
      <w:proofErr w:type="gramEnd"/>
      <w:r w:rsidRPr="0033025C">
        <w:rPr>
          <w:rFonts w:ascii="Times New Roman" w:eastAsia="Times New Roman" w:hAnsi="Times New Roman" w:cs="Times New Roman"/>
          <w:sz w:val="28"/>
          <w:szCs w:val="28"/>
          <w:lang w:eastAsia="ru-RU"/>
        </w:rPr>
        <w:t xml:space="preserve"> произведен ремонт электропроводки в здании администрации, приобретены основные средства,   </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 xml:space="preserve">       Фонд оплаты труда по «Учреждение по хозяйственному обеспечению деятельности администрации Нововладимировского  сельского поселения Тбилисского района» составил в 2014 году 1149,5 тыс. рублей  с численностью в 10 единиц по штатному расписанию.</w:t>
      </w:r>
    </w:p>
    <w:p w:rsidR="008F1ED9" w:rsidRPr="0033025C" w:rsidRDefault="008F1ED9" w:rsidP="008F1ED9">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lastRenderedPageBreak/>
        <w:t xml:space="preserve">     Расходы по  МБУ «Учреждение по хозяйственному обеспечению деятельности органов местного самоуправления Нововладимировского сельского поселения Тбилисского района»  осуществлялись </w:t>
      </w:r>
      <w:proofErr w:type="gramStart"/>
      <w:r w:rsidRPr="0033025C">
        <w:rPr>
          <w:rFonts w:ascii="Times New Roman" w:eastAsia="Times New Roman" w:hAnsi="Times New Roman" w:cs="Times New Roman"/>
          <w:sz w:val="28"/>
          <w:szCs w:val="28"/>
          <w:lang w:eastAsia="ru-RU"/>
        </w:rPr>
        <w:t>согласно</w:t>
      </w:r>
      <w:proofErr w:type="gramEnd"/>
      <w:r w:rsidRPr="0033025C">
        <w:rPr>
          <w:rFonts w:ascii="Times New Roman" w:eastAsia="Times New Roman" w:hAnsi="Times New Roman" w:cs="Times New Roman"/>
          <w:sz w:val="28"/>
          <w:szCs w:val="28"/>
          <w:lang w:eastAsia="ru-RU"/>
        </w:rPr>
        <w:t xml:space="preserve"> утвержденного  плана финансово — хозяйственной деятельности на 2014 год.</w:t>
      </w:r>
    </w:p>
    <w:p w:rsidR="008F1ED9" w:rsidRPr="0033025C" w:rsidRDefault="008F1ED9" w:rsidP="008F1ED9">
      <w:pPr>
        <w:spacing w:after="0"/>
        <w:ind w:firstLine="720"/>
        <w:jc w:val="both"/>
        <w:rPr>
          <w:rFonts w:ascii="Times New Roman" w:eastAsia="Times New Roman" w:hAnsi="Times New Roman" w:cs="Times New Roman"/>
          <w:sz w:val="28"/>
          <w:szCs w:val="28"/>
          <w:highlight w:val="yellow"/>
          <w:lang w:eastAsia="ru-RU"/>
        </w:rPr>
      </w:pPr>
      <w:r w:rsidRPr="0033025C">
        <w:rPr>
          <w:rFonts w:ascii="Times New Roman" w:eastAsia="Times New Roman" w:hAnsi="Times New Roman" w:cs="Times New Roman"/>
          <w:sz w:val="28"/>
          <w:szCs w:val="28"/>
          <w:lang w:eastAsia="ru-RU"/>
        </w:rPr>
        <w:t xml:space="preserve">                            </w:t>
      </w:r>
    </w:p>
    <w:p w:rsidR="008F1ED9" w:rsidRDefault="008F1ED9" w:rsidP="0093498F">
      <w:pPr>
        <w:spacing w:after="0"/>
        <w:ind w:firstLine="720"/>
        <w:jc w:val="both"/>
        <w:rPr>
          <w:rFonts w:ascii="Times New Roman" w:eastAsia="Times New Roman" w:hAnsi="Times New Roman" w:cs="Times New Roman"/>
          <w:sz w:val="28"/>
          <w:szCs w:val="28"/>
          <w:highlight w:val="yellow"/>
          <w:u w:val="single"/>
          <w:lang w:eastAsia="ru-RU"/>
        </w:rPr>
      </w:pPr>
    </w:p>
    <w:p w:rsidR="008F1ED9" w:rsidRDefault="008F1ED9" w:rsidP="0093498F">
      <w:pPr>
        <w:spacing w:after="0"/>
        <w:ind w:firstLine="720"/>
        <w:jc w:val="both"/>
        <w:rPr>
          <w:rFonts w:ascii="Times New Roman" w:eastAsia="Times New Roman" w:hAnsi="Times New Roman" w:cs="Times New Roman"/>
          <w:sz w:val="28"/>
          <w:szCs w:val="28"/>
          <w:highlight w:val="yellow"/>
          <w:u w:val="single"/>
          <w:lang w:eastAsia="ru-RU"/>
        </w:rPr>
      </w:pP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49884F9A" wp14:editId="0D62A32F">
            <wp:extent cx="5724525" cy="2505075"/>
            <wp:effectExtent l="0" t="0" r="0" b="0"/>
            <wp:docPr id="21" name="Диаграмма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22D3A" w:rsidRDefault="00B22D3A" w:rsidP="00E8591F">
      <w:pPr>
        <w:spacing w:after="0" w:line="240" w:lineRule="auto"/>
        <w:ind w:firstLine="720"/>
        <w:jc w:val="center"/>
        <w:rPr>
          <w:rFonts w:ascii="Times New Roman" w:eastAsia="Times New Roman" w:hAnsi="Times New Roman" w:cs="Times New Roman"/>
          <w:sz w:val="28"/>
          <w:szCs w:val="28"/>
          <w:lang w:eastAsia="ru-RU"/>
        </w:rPr>
      </w:pPr>
    </w:p>
    <w:p w:rsidR="008F1ED9" w:rsidRDefault="008F1ED9" w:rsidP="00B22D3A">
      <w:pPr>
        <w:spacing w:after="0" w:line="240" w:lineRule="auto"/>
        <w:ind w:firstLine="720"/>
        <w:jc w:val="center"/>
        <w:rPr>
          <w:rFonts w:ascii="Times New Roman" w:eastAsia="Times New Roman" w:hAnsi="Times New Roman" w:cs="Times New Roman"/>
          <w:sz w:val="28"/>
          <w:szCs w:val="28"/>
          <w:lang w:eastAsia="ru-RU"/>
        </w:rPr>
      </w:pPr>
    </w:p>
    <w:p w:rsidR="00E8591F" w:rsidRPr="00E8591F" w:rsidRDefault="00E8591F" w:rsidP="00B22D3A">
      <w:pPr>
        <w:spacing w:after="0" w:line="240" w:lineRule="auto"/>
        <w:ind w:firstLine="720"/>
        <w:jc w:val="center"/>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Национальная оборона</w:t>
      </w:r>
    </w:p>
    <w:p w:rsidR="00B22D3A" w:rsidRDefault="00B22D3A" w:rsidP="0093498F">
      <w:pPr>
        <w:spacing w:after="0"/>
        <w:ind w:firstLine="720"/>
        <w:jc w:val="both"/>
        <w:rPr>
          <w:rFonts w:ascii="Times New Roman" w:eastAsia="Times New Roman" w:hAnsi="Times New Roman" w:cs="Times New Roman"/>
          <w:sz w:val="28"/>
          <w:szCs w:val="28"/>
          <w:u w:val="single"/>
          <w:lang w:eastAsia="ru-RU"/>
        </w:rPr>
      </w:pPr>
    </w:p>
    <w:p w:rsidR="00E8591F" w:rsidRPr="0033025C" w:rsidRDefault="00E8591F" w:rsidP="0093498F">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Раздел 0203 Мобилизационная и вневойсковая подготовка</w:t>
      </w:r>
    </w:p>
    <w:p w:rsidR="00E8591F" w:rsidRPr="00E8591F" w:rsidRDefault="00B22D3A" w:rsidP="0093498F">
      <w:pPr>
        <w:spacing w:after="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плановых назначениях</w:t>
      </w:r>
      <w:r w:rsidR="00E8591F" w:rsidRPr="00E8591F">
        <w:rPr>
          <w:rFonts w:ascii="Times New Roman" w:eastAsia="Times New Roman" w:hAnsi="Times New Roman" w:cs="Times New Roman"/>
          <w:sz w:val="28"/>
          <w:szCs w:val="28"/>
          <w:lang w:eastAsia="ru-RU"/>
        </w:rPr>
        <w:t xml:space="preserve"> в размере 195,3 тыс.</w:t>
      </w:r>
      <w:r>
        <w:rPr>
          <w:rFonts w:ascii="Times New Roman" w:eastAsia="Times New Roman" w:hAnsi="Times New Roman" w:cs="Times New Roman"/>
          <w:sz w:val="28"/>
          <w:szCs w:val="28"/>
          <w:lang w:eastAsia="ru-RU"/>
        </w:rPr>
        <w:t xml:space="preserve"> </w:t>
      </w:r>
      <w:r w:rsidR="00E8591F" w:rsidRPr="00E8591F">
        <w:rPr>
          <w:rFonts w:ascii="Times New Roman" w:eastAsia="Times New Roman" w:hAnsi="Times New Roman" w:cs="Times New Roman"/>
          <w:sz w:val="28"/>
          <w:szCs w:val="28"/>
          <w:lang w:eastAsia="ru-RU"/>
        </w:rPr>
        <w:t>руб. фактический расход бюджетных ассигнований составил 1</w:t>
      </w:r>
      <w:r w:rsidR="00E059F6">
        <w:rPr>
          <w:rFonts w:ascii="Times New Roman" w:eastAsia="Times New Roman" w:hAnsi="Times New Roman" w:cs="Times New Roman"/>
          <w:sz w:val="28"/>
          <w:szCs w:val="28"/>
          <w:lang w:eastAsia="ru-RU"/>
        </w:rPr>
        <w:t>95,3</w:t>
      </w:r>
      <w:r w:rsidR="00E8591F" w:rsidRPr="00E8591F">
        <w:rPr>
          <w:rFonts w:ascii="Times New Roman" w:eastAsia="Times New Roman" w:hAnsi="Times New Roman" w:cs="Times New Roman"/>
          <w:sz w:val="28"/>
          <w:szCs w:val="28"/>
          <w:lang w:eastAsia="ru-RU"/>
        </w:rPr>
        <w:t xml:space="preserve"> тыс.</w:t>
      </w:r>
      <w:r>
        <w:rPr>
          <w:rFonts w:ascii="Times New Roman" w:eastAsia="Times New Roman" w:hAnsi="Times New Roman" w:cs="Times New Roman"/>
          <w:sz w:val="28"/>
          <w:szCs w:val="28"/>
          <w:lang w:eastAsia="ru-RU"/>
        </w:rPr>
        <w:t xml:space="preserve"> руб., или </w:t>
      </w:r>
      <w:r w:rsidR="00E059F6">
        <w:rPr>
          <w:rFonts w:ascii="Times New Roman" w:eastAsia="Times New Roman" w:hAnsi="Times New Roman" w:cs="Times New Roman"/>
          <w:sz w:val="28"/>
          <w:szCs w:val="28"/>
          <w:lang w:eastAsia="ru-RU"/>
        </w:rPr>
        <w:t>100</w:t>
      </w:r>
      <w:r w:rsidR="00E8591F" w:rsidRPr="00E8591F">
        <w:rPr>
          <w:rFonts w:ascii="Times New Roman" w:eastAsia="Times New Roman" w:hAnsi="Times New Roman" w:cs="Times New Roman"/>
          <w:sz w:val="28"/>
          <w:szCs w:val="28"/>
          <w:lang w:eastAsia="ru-RU"/>
        </w:rPr>
        <w:t>%. По сравнению с 2013 годом про</w:t>
      </w:r>
      <w:r w:rsidR="00E059F6">
        <w:rPr>
          <w:rFonts w:ascii="Times New Roman" w:eastAsia="Times New Roman" w:hAnsi="Times New Roman" w:cs="Times New Roman"/>
          <w:sz w:val="28"/>
          <w:szCs w:val="28"/>
          <w:lang w:eastAsia="ru-RU"/>
        </w:rPr>
        <w:t>изошло увеличение расходов на 15,9</w:t>
      </w:r>
      <w:r w:rsidR="00E8591F" w:rsidRPr="00E8591F">
        <w:rPr>
          <w:rFonts w:ascii="Times New Roman" w:eastAsia="Times New Roman" w:hAnsi="Times New Roman" w:cs="Times New Roman"/>
          <w:sz w:val="28"/>
          <w:szCs w:val="28"/>
          <w:lang w:eastAsia="ru-RU"/>
        </w:rPr>
        <w:t>%, что вызвано изменением системы оплаты труда специалиста ВУ.</w:t>
      </w: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1C1B0C8E" wp14:editId="54BD6C31">
            <wp:extent cx="4524375" cy="1990725"/>
            <wp:effectExtent l="0" t="0" r="0" b="0"/>
            <wp:docPr id="20" name="Диаграмма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22D3A" w:rsidRDefault="00B22D3A" w:rsidP="0093498F">
      <w:pPr>
        <w:spacing w:after="0"/>
        <w:ind w:firstLine="720"/>
        <w:jc w:val="both"/>
        <w:rPr>
          <w:rFonts w:ascii="Times New Roman" w:eastAsia="Times New Roman" w:hAnsi="Times New Roman" w:cs="Times New Roman"/>
          <w:sz w:val="28"/>
          <w:szCs w:val="28"/>
          <w:lang w:eastAsia="ru-RU"/>
        </w:rPr>
      </w:pPr>
    </w:p>
    <w:p w:rsidR="00E8591F" w:rsidRPr="00E8591F" w:rsidRDefault="00E8591F" w:rsidP="0093498F">
      <w:pPr>
        <w:spacing w:after="0"/>
        <w:ind w:firstLine="720"/>
        <w:jc w:val="both"/>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Национальная безопасность и правоохранительная деятельность</w:t>
      </w:r>
    </w:p>
    <w:p w:rsidR="00E8591F" w:rsidRPr="0033025C" w:rsidRDefault="00E8591F" w:rsidP="0093498F">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lastRenderedPageBreak/>
        <w:t>Раздел 0309 Защита населения и территории от последствий чрезвычайных ситуаций природного и техногенного характера, гражданская оборона</w:t>
      </w:r>
    </w:p>
    <w:p w:rsidR="00E059F6" w:rsidRDefault="00E8591F" w:rsidP="0093498F">
      <w:pPr>
        <w:spacing w:after="0"/>
        <w:ind w:firstLine="720"/>
        <w:jc w:val="both"/>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При планово</w:t>
      </w:r>
      <w:r w:rsidR="00E059F6">
        <w:rPr>
          <w:rFonts w:ascii="Times New Roman" w:eastAsia="Times New Roman" w:hAnsi="Times New Roman" w:cs="Times New Roman"/>
          <w:sz w:val="28"/>
          <w:szCs w:val="28"/>
          <w:lang w:eastAsia="ru-RU"/>
        </w:rPr>
        <w:t>м назначении в размере 347,1</w:t>
      </w:r>
      <w:r w:rsidRPr="00E8591F">
        <w:rPr>
          <w:rFonts w:ascii="Times New Roman" w:eastAsia="Times New Roman" w:hAnsi="Times New Roman" w:cs="Times New Roman"/>
          <w:sz w:val="28"/>
          <w:szCs w:val="28"/>
          <w:lang w:eastAsia="ru-RU"/>
        </w:rPr>
        <w:t xml:space="preserve"> тыс.</w:t>
      </w:r>
      <w:r w:rsidR="00E41A74">
        <w:rPr>
          <w:rFonts w:ascii="Times New Roman" w:eastAsia="Times New Roman" w:hAnsi="Times New Roman" w:cs="Times New Roman"/>
          <w:sz w:val="28"/>
          <w:szCs w:val="28"/>
          <w:lang w:eastAsia="ru-RU"/>
        </w:rPr>
        <w:t xml:space="preserve"> </w:t>
      </w:r>
      <w:r w:rsidRPr="00E8591F">
        <w:rPr>
          <w:rFonts w:ascii="Times New Roman" w:eastAsia="Times New Roman" w:hAnsi="Times New Roman" w:cs="Times New Roman"/>
          <w:sz w:val="28"/>
          <w:szCs w:val="28"/>
          <w:lang w:eastAsia="ru-RU"/>
        </w:rPr>
        <w:t xml:space="preserve">руб. фактические расходы составили </w:t>
      </w:r>
      <w:r w:rsidR="00E059F6">
        <w:rPr>
          <w:rFonts w:ascii="Times New Roman" w:eastAsia="Times New Roman" w:hAnsi="Times New Roman" w:cs="Times New Roman"/>
          <w:sz w:val="28"/>
          <w:szCs w:val="28"/>
          <w:lang w:eastAsia="ru-RU"/>
        </w:rPr>
        <w:t>346,5 тыс. руб. или 99,8</w:t>
      </w:r>
      <w:r w:rsidRPr="00E8591F">
        <w:rPr>
          <w:rFonts w:ascii="Times New Roman" w:eastAsia="Times New Roman" w:hAnsi="Times New Roman" w:cs="Times New Roman"/>
          <w:sz w:val="28"/>
          <w:szCs w:val="28"/>
          <w:lang w:eastAsia="ru-RU"/>
        </w:rPr>
        <w:t>%. Произведено финансирование межпоселенческого аварийно-спасательного отряда</w:t>
      </w:r>
      <w:r w:rsidR="00E059F6">
        <w:rPr>
          <w:rFonts w:ascii="Times New Roman" w:eastAsia="Times New Roman" w:hAnsi="Times New Roman" w:cs="Times New Roman"/>
          <w:sz w:val="28"/>
          <w:szCs w:val="28"/>
          <w:lang w:eastAsia="ru-RU"/>
        </w:rPr>
        <w:t>.</w:t>
      </w:r>
    </w:p>
    <w:p w:rsidR="0033025C" w:rsidRDefault="0033025C" w:rsidP="0093498F">
      <w:pPr>
        <w:spacing w:after="0"/>
        <w:ind w:firstLine="720"/>
        <w:jc w:val="both"/>
        <w:rPr>
          <w:rFonts w:ascii="Times New Roman" w:eastAsia="Times New Roman" w:hAnsi="Times New Roman" w:cs="Times New Roman"/>
          <w:sz w:val="28"/>
          <w:szCs w:val="28"/>
          <w:u w:val="single"/>
          <w:lang w:eastAsia="ru-RU"/>
        </w:rPr>
      </w:pPr>
    </w:p>
    <w:p w:rsidR="00E8591F" w:rsidRPr="0033025C" w:rsidRDefault="00E8591F" w:rsidP="0093498F">
      <w:pPr>
        <w:spacing w:after="0"/>
        <w:ind w:firstLine="720"/>
        <w:jc w:val="both"/>
        <w:rPr>
          <w:rFonts w:ascii="Times New Roman" w:eastAsia="Times New Roman" w:hAnsi="Times New Roman" w:cs="Times New Roman"/>
          <w:sz w:val="28"/>
          <w:szCs w:val="28"/>
          <w:lang w:eastAsia="ru-RU"/>
        </w:rPr>
      </w:pPr>
      <w:r w:rsidRPr="0033025C">
        <w:rPr>
          <w:rFonts w:ascii="Times New Roman" w:eastAsia="Times New Roman" w:hAnsi="Times New Roman" w:cs="Times New Roman"/>
          <w:sz w:val="28"/>
          <w:szCs w:val="28"/>
          <w:lang w:eastAsia="ru-RU"/>
        </w:rPr>
        <w:t>Раздел 0314 Другие вопросы в области национальной безопасности и правоохранительной деятельности.</w:t>
      </w:r>
    </w:p>
    <w:p w:rsidR="00E8591F" w:rsidRPr="00E8591F" w:rsidRDefault="00E059F6" w:rsidP="0093498F">
      <w:pPr>
        <w:spacing w:after="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плановом назначении 17,8</w:t>
      </w:r>
      <w:r w:rsidR="00E8591F" w:rsidRPr="00E8591F">
        <w:rPr>
          <w:rFonts w:ascii="Times New Roman" w:eastAsia="Times New Roman" w:hAnsi="Times New Roman" w:cs="Times New Roman"/>
          <w:sz w:val="28"/>
          <w:szCs w:val="28"/>
          <w:lang w:eastAsia="ru-RU"/>
        </w:rPr>
        <w:t xml:space="preserve"> тыс.</w:t>
      </w:r>
      <w:r w:rsidR="00E41A74">
        <w:rPr>
          <w:rFonts w:ascii="Times New Roman" w:eastAsia="Times New Roman" w:hAnsi="Times New Roman" w:cs="Times New Roman"/>
          <w:sz w:val="28"/>
          <w:szCs w:val="28"/>
          <w:lang w:eastAsia="ru-RU"/>
        </w:rPr>
        <w:t xml:space="preserve"> </w:t>
      </w:r>
      <w:r w:rsidR="00E8591F" w:rsidRPr="00E8591F">
        <w:rPr>
          <w:rFonts w:ascii="Times New Roman" w:eastAsia="Times New Roman" w:hAnsi="Times New Roman" w:cs="Times New Roman"/>
          <w:sz w:val="28"/>
          <w:szCs w:val="28"/>
          <w:lang w:eastAsia="ru-RU"/>
        </w:rPr>
        <w:t xml:space="preserve">руб. фактический расход бюджетных ассигнований составил </w:t>
      </w:r>
      <w:r>
        <w:rPr>
          <w:rFonts w:ascii="Times New Roman" w:eastAsia="Times New Roman" w:hAnsi="Times New Roman" w:cs="Times New Roman"/>
          <w:sz w:val="28"/>
          <w:szCs w:val="28"/>
          <w:lang w:eastAsia="ru-RU"/>
        </w:rPr>
        <w:t>в сумме 16,4 тыс. руб. или 92,1</w:t>
      </w:r>
      <w:r w:rsidR="00E8591F" w:rsidRPr="00E8591F">
        <w:rPr>
          <w:rFonts w:ascii="Times New Roman" w:eastAsia="Times New Roman" w:hAnsi="Times New Roman" w:cs="Times New Roman"/>
          <w:sz w:val="28"/>
          <w:szCs w:val="28"/>
          <w:lang w:eastAsia="ru-RU"/>
        </w:rPr>
        <w:t>%. В рамках целевых про</w:t>
      </w:r>
      <w:r>
        <w:rPr>
          <w:rFonts w:ascii="Times New Roman" w:eastAsia="Times New Roman" w:hAnsi="Times New Roman" w:cs="Times New Roman"/>
          <w:sz w:val="28"/>
          <w:szCs w:val="28"/>
          <w:lang w:eastAsia="ru-RU"/>
        </w:rPr>
        <w:t>грамм были произведены  расходы на приобретение наглядной агитации.</w:t>
      </w: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01EC6E05" wp14:editId="66455D9A">
            <wp:extent cx="4772025" cy="1990725"/>
            <wp:effectExtent l="0" t="0" r="0" b="0"/>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41A74" w:rsidRDefault="00E41A74" w:rsidP="00E8591F">
      <w:pPr>
        <w:spacing w:after="0" w:line="240" w:lineRule="auto"/>
        <w:ind w:firstLine="720"/>
        <w:jc w:val="center"/>
        <w:rPr>
          <w:rFonts w:ascii="Times New Roman" w:eastAsia="Times New Roman" w:hAnsi="Times New Roman" w:cs="Times New Roman"/>
          <w:sz w:val="28"/>
          <w:szCs w:val="28"/>
          <w:lang w:eastAsia="ru-RU"/>
        </w:rPr>
      </w:pPr>
    </w:p>
    <w:p w:rsidR="00E8591F" w:rsidRPr="00E8591F" w:rsidRDefault="00E8591F" w:rsidP="00E41A74">
      <w:pPr>
        <w:spacing w:after="0" w:line="240" w:lineRule="auto"/>
        <w:ind w:firstLine="720"/>
        <w:jc w:val="center"/>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Национальная экономика</w:t>
      </w: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Удельный вес расходов  по данному разделу в общем  объеме  расходов составляет 20,2 % , исполнение за 2014 год составляет 58,8 % .</w:t>
      </w: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 xml:space="preserve">                Подраздел 0409 «Дорожное хозяйство (дорожные фонды)»</w:t>
      </w:r>
    </w:p>
    <w:p w:rsidR="00432174" w:rsidRDefault="00432174" w:rsidP="00432174">
      <w:pPr>
        <w:spacing w:after="0"/>
        <w:jc w:val="both"/>
        <w:rPr>
          <w:rFonts w:ascii="Times New Roman" w:eastAsia="Times New Roman" w:hAnsi="Times New Roman" w:cs="Times New Roman"/>
          <w:sz w:val="28"/>
          <w:szCs w:val="28"/>
          <w:lang w:eastAsia="ru-RU"/>
        </w:rPr>
      </w:pPr>
    </w:p>
    <w:p w:rsidR="00432174" w:rsidRPr="00432174" w:rsidRDefault="00432174" w:rsidP="00432174">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32174">
        <w:rPr>
          <w:rFonts w:ascii="Times New Roman" w:eastAsia="Times New Roman" w:hAnsi="Times New Roman" w:cs="Times New Roman"/>
          <w:sz w:val="28"/>
          <w:szCs w:val="28"/>
          <w:lang w:eastAsia="ru-RU"/>
        </w:rPr>
        <w:t xml:space="preserve">    По данному подразделу  </w:t>
      </w:r>
      <w:r>
        <w:rPr>
          <w:rFonts w:ascii="Times New Roman" w:eastAsia="Times New Roman" w:hAnsi="Times New Roman" w:cs="Times New Roman"/>
          <w:sz w:val="28"/>
          <w:szCs w:val="28"/>
          <w:lang w:eastAsia="ru-RU"/>
        </w:rPr>
        <w:t>израсходовано 3021,6 тыс. руб.</w:t>
      </w:r>
      <w:r w:rsidRPr="00432174">
        <w:rPr>
          <w:rFonts w:ascii="Times New Roman" w:eastAsia="Times New Roman" w:hAnsi="Times New Roman" w:cs="Times New Roman"/>
          <w:sz w:val="28"/>
          <w:szCs w:val="28"/>
          <w:lang w:eastAsia="ru-RU"/>
        </w:rPr>
        <w:t xml:space="preserve">, что </w:t>
      </w:r>
      <w:r>
        <w:rPr>
          <w:rFonts w:ascii="Times New Roman" w:eastAsia="Times New Roman" w:hAnsi="Times New Roman" w:cs="Times New Roman"/>
          <w:sz w:val="28"/>
          <w:szCs w:val="28"/>
          <w:lang w:eastAsia="ru-RU"/>
        </w:rPr>
        <w:t xml:space="preserve">составляет </w:t>
      </w:r>
      <w:r w:rsidRPr="00432174">
        <w:rPr>
          <w:rFonts w:ascii="Times New Roman" w:eastAsia="Times New Roman" w:hAnsi="Times New Roman" w:cs="Times New Roman"/>
          <w:sz w:val="28"/>
          <w:szCs w:val="28"/>
          <w:lang w:eastAsia="ru-RU"/>
        </w:rPr>
        <w:t xml:space="preserve">54,6 %  от утвержденных плановых назначений и 98,7 % к 2013 году. Согласно ВЦП «Капитальный    ремонт      и   ремонт автомобильных дорог местного значения Нововладимировского сельского поселения  на 2014 год» отремонтирована дорога  по ул. Садовой  ст. Новобекешевская протяженностью 0,470 км  в асфальтовом исполнении. </w:t>
      </w:r>
      <w:proofErr w:type="gramStart"/>
      <w:r w:rsidRPr="00432174">
        <w:rPr>
          <w:rFonts w:ascii="Times New Roman" w:eastAsia="Times New Roman" w:hAnsi="Times New Roman" w:cs="Times New Roman"/>
          <w:sz w:val="28"/>
          <w:szCs w:val="28"/>
          <w:lang w:eastAsia="ru-RU"/>
        </w:rPr>
        <w:t>Не исполнение</w:t>
      </w:r>
      <w:proofErr w:type="gramEnd"/>
      <w:r w:rsidRPr="00432174">
        <w:rPr>
          <w:rFonts w:ascii="Times New Roman" w:eastAsia="Times New Roman" w:hAnsi="Times New Roman" w:cs="Times New Roman"/>
          <w:sz w:val="28"/>
          <w:szCs w:val="28"/>
          <w:lang w:eastAsia="ru-RU"/>
        </w:rPr>
        <w:t xml:space="preserve"> объясняется тем, что не получены средства  из краевого бюджета. Для получения средств из краевого бюджета администрацией поселения в министерство автомобильных дорог был направлен необходимый  пакет </w:t>
      </w:r>
      <w:r w:rsidRPr="00432174">
        <w:rPr>
          <w:rFonts w:ascii="Times New Roman" w:eastAsia="Times New Roman" w:hAnsi="Times New Roman" w:cs="Times New Roman"/>
          <w:sz w:val="28"/>
          <w:szCs w:val="28"/>
          <w:lang w:eastAsia="ru-RU"/>
        </w:rPr>
        <w:lastRenderedPageBreak/>
        <w:t xml:space="preserve">документов. Средства для погашения кредиторской задолженности будут получены в 2015 году.     </w:t>
      </w: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 xml:space="preserve">     Отремонтированы в 2014 году дороги по ул. Школьная протяженностью 0,6  км (в гравийном исполнении), переулок Дальний протяженностью  0,3 км (в гравийном исполнении), проезд от Молодежной до Мира протяженностью  0,3 км (в гравийном исполнении), ремонт дороги по ул. Степной от дамбы до дома № 35 протяженностью  0,205 км </w:t>
      </w:r>
      <w:proofErr w:type="gramStart"/>
      <w:r w:rsidRPr="00432174">
        <w:rPr>
          <w:rFonts w:ascii="Times New Roman" w:eastAsia="Times New Roman" w:hAnsi="Times New Roman" w:cs="Times New Roman"/>
          <w:sz w:val="28"/>
          <w:szCs w:val="28"/>
          <w:lang w:eastAsia="ru-RU"/>
        </w:rPr>
        <w:t>в(</w:t>
      </w:r>
      <w:proofErr w:type="gramEnd"/>
      <w:r w:rsidRPr="00432174">
        <w:rPr>
          <w:rFonts w:ascii="Times New Roman" w:eastAsia="Times New Roman" w:hAnsi="Times New Roman" w:cs="Times New Roman"/>
          <w:sz w:val="28"/>
          <w:szCs w:val="28"/>
          <w:lang w:eastAsia="ru-RU"/>
        </w:rPr>
        <w:t xml:space="preserve"> в гравийном исполнении), ремонт дороги по ул. Северной от дома №1А до дома № 8  протяженностью 0,210 км (в гравийном исполнении), ремонт дороги по ул. Новой от перекрестка до дома № 4А протяженностью 0,245 км </w:t>
      </w:r>
      <w:proofErr w:type="gramStart"/>
      <w:r w:rsidRPr="00432174">
        <w:rPr>
          <w:rFonts w:ascii="Times New Roman" w:eastAsia="Times New Roman" w:hAnsi="Times New Roman" w:cs="Times New Roman"/>
          <w:sz w:val="28"/>
          <w:szCs w:val="28"/>
          <w:lang w:eastAsia="ru-RU"/>
        </w:rPr>
        <w:t xml:space="preserve">( </w:t>
      </w:r>
      <w:proofErr w:type="gramEnd"/>
      <w:r w:rsidRPr="00432174">
        <w:rPr>
          <w:rFonts w:ascii="Times New Roman" w:eastAsia="Times New Roman" w:hAnsi="Times New Roman" w:cs="Times New Roman"/>
          <w:sz w:val="28"/>
          <w:szCs w:val="28"/>
          <w:lang w:eastAsia="ru-RU"/>
        </w:rPr>
        <w:t xml:space="preserve">гравийном исполнении).    </w:t>
      </w: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 xml:space="preserve">           </w:t>
      </w:r>
    </w:p>
    <w:p w:rsidR="00432174" w:rsidRPr="00432174" w:rsidRDefault="00432174" w:rsidP="00432174">
      <w:pPr>
        <w:spacing w:after="0"/>
        <w:ind w:firstLine="720"/>
        <w:jc w:val="center"/>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Подраздел 0412«Другие вопросы в области национальной экономике»</w:t>
      </w:r>
    </w:p>
    <w:p w:rsidR="00432174" w:rsidRPr="00432174" w:rsidRDefault="00432174" w:rsidP="00432174">
      <w:pPr>
        <w:spacing w:after="0"/>
        <w:ind w:firstLine="720"/>
        <w:jc w:val="center"/>
        <w:rPr>
          <w:rFonts w:ascii="Times New Roman" w:eastAsia="Times New Roman" w:hAnsi="Times New Roman" w:cs="Times New Roman"/>
          <w:sz w:val="28"/>
          <w:szCs w:val="28"/>
          <w:lang w:eastAsia="ru-RU"/>
        </w:rPr>
      </w:pPr>
    </w:p>
    <w:p w:rsidR="00E41A74" w:rsidRPr="00432174" w:rsidRDefault="00432174" w:rsidP="00432174">
      <w:pPr>
        <w:spacing w:after="0"/>
        <w:ind w:firstLine="720"/>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 xml:space="preserve">        По данному подразделу </w:t>
      </w:r>
      <w:r>
        <w:rPr>
          <w:rFonts w:ascii="Times New Roman" w:eastAsia="Times New Roman" w:hAnsi="Times New Roman" w:cs="Times New Roman"/>
          <w:sz w:val="28"/>
          <w:szCs w:val="28"/>
          <w:lang w:eastAsia="ru-RU"/>
        </w:rPr>
        <w:t xml:space="preserve"> израсходовано 661,1 тыс. руб.</w:t>
      </w:r>
      <w:r w:rsidRPr="00432174">
        <w:rPr>
          <w:rFonts w:ascii="Times New Roman" w:eastAsia="Times New Roman" w:hAnsi="Times New Roman" w:cs="Times New Roman"/>
          <w:sz w:val="28"/>
          <w:szCs w:val="28"/>
          <w:lang w:eastAsia="ru-RU"/>
        </w:rPr>
        <w:t xml:space="preserve"> или 90,9% к </w:t>
      </w:r>
      <w:r>
        <w:rPr>
          <w:rFonts w:ascii="Times New Roman" w:eastAsia="Times New Roman" w:hAnsi="Times New Roman" w:cs="Times New Roman"/>
          <w:sz w:val="28"/>
          <w:szCs w:val="28"/>
          <w:lang w:eastAsia="ru-RU"/>
        </w:rPr>
        <w:t>уточненному плану на 2014 год,  по сравнению с 2013 годом  рост составил 242 %.</w:t>
      </w:r>
      <w:r w:rsidRPr="00432174">
        <w:rPr>
          <w:rFonts w:ascii="Times New Roman" w:eastAsia="Times New Roman" w:hAnsi="Times New Roman" w:cs="Times New Roman"/>
          <w:sz w:val="28"/>
          <w:szCs w:val="28"/>
          <w:lang w:eastAsia="ru-RU"/>
        </w:rPr>
        <w:t xml:space="preserve">  В 2014 году выполнены мероприятия по ВКЦП «Комплексное развитие систем коммунальной инфраструктуры муниципальных образований Краснодарского края на основе документов территориального планирования на 2011-2013годы». Разработана коммунальная инфраструктура Нововладимировского сельского поселения.</w:t>
      </w: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0E24C819" wp14:editId="341D27D2">
            <wp:extent cx="5438775" cy="2276475"/>
            <wp:effectExtent l="0" t="0" r="0" b="0"/>
            <wp:docPr id="18" name="Диаграмма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04599" w:rsidRDefault="00004599" w:rsidP="00E8591F">
      <w:pPr>
        <w:spacing w:after="0" w:line="240" w:lineRule="auto"/>
        <w:ind w:firstLine="720"/>
        <w:jc w:val="center"/>
        <w:rPr>
          <w:rFonts w:ascii="Times New Roman" w:eastAsia="Times New Roman" w:hAnsi="Times New Roman" w:cs="Times New Roman"/>
          <w:sz w:val="28"/>
          <w:szCs w:val="28"/>
          <w:lang w:eastAsia="ru-RU"/>
        </w:rPr>
      </w:pPr>
    </w:p>
    <w:p w:rsidR="00432174" w:rsidRDefault="00432174" w:rsidP="00E8591F">
      <w:pPr>
        <w:spacing w:after="0" w:line="240" w:lineRule="auto"/>
        <w:ind w:firstLine="720"/>
        <w:jc w:val="center"/>
        <w:rPr>
          <w:rFonts w:ascii="Times New Roman" w:eastAsia="Times New Roman" w:hAnsi="Times New Roman" w:cs="Times New Roman"/>
          <w:sz w:val="28"/>
          <w:szCs w:val="28"/>
          <w:lang w:eastAsia="ru-RU"/>
        </w:rPr>
      </w:pPr>
    </w:p>
    <w:p w:rsid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Жилищно-коммунальное хозяйство</w:t>
      </w:r>
    </w:p>
    <w:p w:rsidR="00432174" w:rsidRPr="00E8591F" w:rsidRDefault="00432174" w:rsidP="00E8591F">
      <w:pPr>
        <w:spacing w:after="0" w:line="240" w:lineRule="auto"/>
        <w:ind w:firstLine="720"/>
        <w:jc w:val="center"/>
        <w:rPr>
          <w:rFonts w:ascii="Times New Roman" w:eastAsia="Times New Roman" w:hAnsi="Times New Roman" w:cs="Times New Roman"/>
          <w:sz w:val="28"/>
          <w:szCs w:val="28"/>
          <w:lang w:eastAsia="ru-RU"/>
        </w:rPr>
      </w:pP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 xml:space="preserve">Доля расходов на благоустройство территории и </w:t>
      </w:r>
      <w:r>
        <w:rPr>
          <w:rFonts w:ascii="Times New Roman" w:eastAsia="Times New Roman" w:hAnsi="Times New Roman" w:cs="Times New Roman"/>
          <w:sz w:val="28"/>
          <w:szCs w:val="28"/>
          <w:lang w:eastAsia="ru-RU"/>
        </w:rPr>
        <w:t xml:space="preserve">расходов на </w:t>
      </w:r>
      <w:r w:rsidRPr="00432174">
        <w:rPr>
          <w:rFonts w:ascii="Times New Roman" w:eastAsia="Times New Roman" w:hAnsi="Times New Roman" w:cs="Times New Roman"/>
          <w:sz w:val="28"/>
          <w:szCs w:val="28"/>
          <w:lang w:eastAsia="ru-RU"/>
        </w:rPr>
        <w:t xml:space="preserve">жилищно-коммунальное  хозяйство территории  поселения  составила в 2014 году  22,3 %  от общего объёма расходов бюджета, фактическое выполнение за 2014 год 92,1 % </w:t>
      </w: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 xml:space="preserve">                         </w:t>
      </w: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lastRenderedPageBreak/>
        <w:t xml:space="preserve">                          Подраздел 0502 «Коммунальное хозяйство» </w:t>
      </w: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32174">
        <w:rPr>
          <w:rFonts w:ascii="Times New Roman" w:eastAsia="Times New Roman" w:hAnsi="Times New Roman" w:cs="Times New Roman"/>
          <w:sz w:val="28"/>
          <w:szCs w:val="28"/>
          <w:lang w:eastAsia="ru-RU"/>
        </w:rPr>
        <w:t xml:space="preserve"> Расходы бюджета по разделу 0502 исполнены  на 91,2 % к уточненному плану 2014 года и 126,3  % к факту 2013 года. </w:t>
      </w:r>
      <w:proofErr w:type="gramStart"/>
      <w:r w:rsidRPr="00432174">
        <w:rPr>
          <w:rFonts w:ascii="Times New Roman" w:eastAsia="Times New Roman" w:hAnsi="Times New Roman" w:cs="Times New Roman"/>
          <w:sz w:val="28"/>
          <w:szCs w:val="28"/>
          <w:lang w:eastAsia="ru-RU"/>
        </w:rPr>
        <w:t>По данному подразделу были произведены  расходы в сумме 3303,1 тыс. рублей (субсидии  организациям, предприятиям учреждениям  коммунального хозяйства  в целях возмещения части затрат  в связи с  реализацией   населению коммунальных услуг, связанных с обеспечением бесперебойного  водоснабжения       населения (погашение кредиторской задолженности  за  электроэнергию) в сумме 1975,8 тыс.</w:t>
      </w:r>
      <w:r>
        <w:rPr>
          <w:rFonts w:ascii="Times New Roman" w:eastAsia="Times New Roman" w:hAnsi="Times New Roman" w:cs="Times New Roman"/>
          <w:sz w:val="28"/>
          <w:szCs w:val="28"/>
          <w:lang w:eastAsia="ru-RU"/>
        </w:rPr>
        <w:t xml:space="preserve"> руб.</w:t>
      </w:r>
      <w:r w:rsidRPr="00432174">
        <w:rPr>
          <w:rFonts w:ascii="Times New Roman" w:eastAsia="Times New Roman" w:hAnsi="Times New Roman" w:cs="Times New Roman"/>
          <w:sz w:val="28"/>
          <w:szCs w:val="28"/>
          <w:lang w:eastAsia="ru-RU"/>
        </w:rPr>
        <w:t>; ремонт водонапорных башен, обслуживание газопроводов  х. Ударник, пер. Дальний – 356,2 тыс.</w:t>
      </w:r>
      <w:r>
        <w:rPr>
          <w:rFonts w:ascii="Times New Roman" w:eastAsia="Times New Roman" w:hAnsi="Times New Roman" w:cs="Times New Roman"/>
          <w:sz w:val="28"/>
          <w:szCs w:val="28"/>
          <w:lang w:eastAsia="ru-RU"/>
        </w:rPr>
        <w:t xml:space="preserve"> руб.</w:t>
      </w:r>
      <w:r w:rsidRPr="00432174">
        <w:rPr>
          <w:rFonts w:ascii="Times New Roman" w:eastAsia="Times New Roman" w:hAnsi="Times New Roman" w:cs="Times New Roman"/>
          <w:sz w:val="28"/>
          <w:szCs w:val="28"/>
          <w:lang w:eastAsia="ru-RU"/>
        </w:rPr>
        <w:t>; строительство газопровода в</w:t>
      </w:r>
      <w:proofErr w:type="gramEnd"/>
      <w:r w:rsidRPr="00432174">
        <w:rPr>
          <w:rFonts w:ascii="Times New Roman" w:eastAsia="Times New Roman" w:hAnsi="Times New Roman" w:cs="Times New Roman"/>
          <w:sz w:val="28"/>
          <w:szCs w:val="28"/>
          <w:lang w:eastAsia="ru-RU"/>
        </w:rPr>
        <w:t xml:space="preserve"> х. Соколовка – 690,3 тыс.</w:t>
      </w:r>
      <w:r>
        <w:rPr>
          <w:rFonts w:ascii="Times New Roman" w:eastAsia="Times New Roman" w:hAnsi="Times New Roman" w:cs="Times New Roman"/>
          <w:sz w:val="28"/>
          <w:szCs w:val="28"/>
          <w:lang w:eastAsia="ru-RU"/>
        </w:rPr>
        <w:t xml:space="preserve"> руб</w:t>
      </w:r>
      <w:r w:rsidRPr="00432174">
        <w:rPr>
          <w:rFonts w:ascii="Times New Roman" w:eastAsia="Times New Roman" w:hAnsi="Times New Roman" w:cs="Times New Roman"/>
          <w:sz w:val="28"/>
          <w:szCs w:val="28"/>
          <w:lang w:eastAsia="ru-RU"/>
        </w:rPr>
        <w:t>.</w:t>
      </w:r>
    </w:p>
    <w:p w:rsidR="00432174" w:rsidRPr="00432174" w:rsidRDefault="00432174" w:rsidP="00432174">
      <w:pPr>
        <w:spacing w:after="0"/>
        <w:ind w:firstLine="720"/>
        <w:jc w:val="both"/>
        <w:rPr>
          <w:rFonts w:ascii="Times New Roman" w:eastAsia="Times New Roman" w:hAnsi="Times New Roman" w:cs="Times New Roman"/>
          <w:sz w:val="28"/>
          <w:szCs w:val="28"/>
          <w:lang w:eastAsia="ru-RU"/>
        </w:rPr>
      </w:pPr>
    </w:p>
    <w:p w:rsidR="00432174" w:rsidRDefault="00432174" w:rsidP="00432174">
      <w:pPr>
        <w:spacing w:after="0"/>
        <w:ind w:firstLine="720"/>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 xml:space="preserve">                              По</w:t>
      </w:r>
      <w:r>
        <w:rPr>
          <w:rFonts w:ascii="Times New Roman" w:eastAsia="Times New Roman" w:hAnsi="Times New Roman" w:cs="Times New Roman"/>
          <w:sz w:val="28"/>
          <w:szCs w:val="28"/>
          <w:lang w:eastAsia="ru-RU"/>
        </w:rPr>
        <w:t xml:space="preserve">драздел 0503 «Благоустройство» </w:t>
      </w:r>
    </w:p>
    <w:p w:rsidR="00432174" w:rsidRPr="00432174" w:rsidRDefault="00432174" w:rsidP="00432174">
      <w:pPr>
        <w:spacing w:after="0"/>
        <w:ind w:firstLine="708"/>
        <w:jc w:val="both"/>
        <w:rPr>
          <w:rFonts w:ascii="Times New Roman" w:eastAsia="Times New Roman" w:hAnsi="Times New Roman" w:cs="Times New Roman"/>
          <w:sz w:val="28"/>
          <w:szCs w:val="28"/>
          <w:lang w:eastAsia="ru-RU"/>
        </w:rPr>
      </w:pPr>
      <w:r w:rsidRPr="00432174">
        <w:rPr>
          <w:rFonts w:ascii="Times New Roman" w:eastAsia="Times New Roman" w:hAnsi="Times New Roman" w:cs="Times New Roman"/>
          <w:sz w:val="28"/>
          <w:szCs w:val="28"/>
          <w:lang w:eastAsia="ru-RU"/>
        </w:rPr>
        <w:t xml:space="preserve">  Расходы бюджета по разделу 0503 исполнены  на 96,0 % к уточненному плану 2014 года и 165,6 % к факту 2013 года. По данному разделу увеличение расходов  произошло за счет исполнение  в 2014 году денежных обязательств за 2013 год  по ДКЦ</w:t>
      </w:r>
      <w:r w:rsidR="00541365">
        <w:rPr>
          <w:rFonts w:ascii="Times New Roman" w:eastAsia="Times New Roman" w:hAnsi="Times New Roman" w:cs="Times New Roman"/>
          <w:sz w:val="28"/>
          <w:szCs w:val="28"/>
          <w:lang w:eastAsia="ru-RU"/>
        </w:rPr>
        <w:t>П</w:t>
      </w:r>
      <w:r w:rsidRPr="00432174">
        <w:rPr>
          <w:rFonts w:ascii="Times New Roman" w:eastAsia="Times New Roman" w:hAnsi="Times New Roman" w:cs="Times New Roman"/>
          <w:sz w:val="28"/>
          <w:szCs w:val="28"/>
          <w:lang w:eastAsia="ru-RU"/>
        </w:rPr>
        <w:t xml:space="preserve"> «Развитие систем наружного освещения населенных пунктов Краснодарского края на 2012-2014годы». Кредиторская задолженность за 2013 год погашена в 2014 году в сумме 500,0 тыс. рублей. Средства получены из краевого бюджета. Приобр</w:t>
      </w:r>
      <w:r w:rsidR="00344FD6">
        <w:rPr>
          <w:rFonts w:ascii="Times New Roman" w:eastAsia="Times New Roman" w:hAnsi="Times New Roman" w:cs="Times New Roman"/>
          <w:sz w:val="28"/>
          <w:szCs w:val="28"/>
          <w:lang w:eastAsia="ru-RU"/>
        </w:rPr>
        <w:t>етена детская игровая площадка, которая у</w:t>
      </w:r>
      <w:r w:rsidRPr="00432174">
        <w:rPr>
          <w:rFonts w:ascii="Times New Roman" w:eastAsia="Times New Roman" w:hAnsi="Times New Roman" w:cs="Times New Roman"/>
          <w:sz w:val="28"/>
          <w:szCs w:val="28"/>
          <w:lang w:eastAsia="ru-RU"/>
        </w:rPr>
        <w:t>становлена  в х. Чернобабов. Стоим</w:t>
      </w:r>
      <w:r w:rsidR="00344FD6">
        <w:rPr>
          <w:rFonts w:ascii="Times New Roman" w:eastAsia="Times New Roman" w:hAnsi="Times New Roman" w:cs="Times New Roman"/>
          <w:sz w:val="28"/>
          <w:szCs w:val="28"/>
          <w:lang w:eastAsia="ru-RU"/>
        </w:rPr>
        <w:t>ость площадки – 70,0 тыс. руб.</w:t>
      </w:r>
      <w:r w:rsidRPr="00432174">
        <w:rPr>
          <w:rFonts w:ascii="Times New Roman" w:eastAsia="Times New Roman" w:hAnsi="Times New Roman" w:cs="Times New Roman"/>
          <w:sz w:val="28"/>
          <w:szCs w:val="28"/>
          <w:lang w:eastAsia="ru-RU"/>
        </w:rPr>
        <w:t xml:space="preserve"> На уличное освещение</w:t>
      </w:r>
      <w:r w:rsidR="00344FD6">
        <w:rPr>
          <w:rFonts w:ascii="Times New Roman" w:eastAsia="Times New Roman" w:hAnsi="Times New Roman" w:cs="Times New Roman"/>
          <w:sz w:val="28"/>
          <w:szCs w:val="28"/>
          <w:lang w:eastAsia="ru-RU"/>
        </w:rPr>
        <w:t xml:space="preserve"> израсходовано 141,1 тыс. руб.</w:t>
      </w:r>
      <w:r w:rsidRPr="00432174">
        <w:rPr>
          <w:rFonts w:ascii="Times New Roman" w:eastAsia="Times New Roman" w:hAnsi="Times New Roman" w:cs="Times New Roman"/>
          <w:sz w:val="28"/>
          <w:szCs w:val="28"/>
          <w:lang w:eastAsia="ru-RU"/>
        </w:rPr>
        <w:t>: потребление электроэнергии уличным освещением 60,</w:t>
      </w:r>
      <w:r w:rsidR="00344FD6">
        <w:rPr>
          <w:rFonts w:ascii="Times New Roman" w:eastAsia="Times New Roman" w:hAnsi="Times New Roman" w:cs="Times New Roman"/>
          <w:sz w:val="28"/>
          <w:szCs w:val="28"/>
          <w:lang w:eastAsia="ru-RU"/>
        </w:rPr>
        <w:t>0 тыс. руб.</w:t>
      </w:r>
      <w:r w:rsidRPr="00432174">
        <w:rPr>
          <w:rFonts w:ascii="Times New Roman" w:eastAsia="Times New Roman" w:hAnsi="Times New Roman" w:cs="Times New Roman"/>
          <w:sz w:val="28"/>
          <w:szCs w:val="28"/>
          <w:lang w:eastAsia="ru-RU"/>
        </w:rPr>
        <w:t>,  ремонт ули</w:t>
      </w:r>
      <w:r w:rsidR="00344FD6">
        <w:rPr>
          <w:rFonts w:ascii="Times New Roman" w:eastAsia="Times New Roman" w:hAnsi="Times New Roman" w:cs="Times New Roman"/>
          <w:sz w:val="28"/>
          <w:szCs w:val="28"/>
          <w:lang w:eastAsia="ru-RU"/>
        </w:rPr>
        <w:t>чного освещения 81,1 тыс. руб</w:t>
      </w:r>
      <w:r w:rsidRPr="00432174">
        <w:rPr>
          <w:rFonts w:ascii="Times New Roman" w:eastAsia="Times New Roman" w:hAnsi="Times New Roman" w:cs="Times New Roman"/>
          <w:sz w:val="28"/>
          <w:szCs w:val="28"/>
          <w:lang w:eastAsia="ru-RU"/>
        </w:rPr>
        <w:t>. На благоустройство территори</w:t>
      </w:r>
      <w:r w:rsidR="00344FD6">
        <w:rPr>
          <w:rFonts w:ascii="Times New Roman" w:eastAsia="Times New Roman" w:hAnsi="Times New Roman" w:cs="Times New Roman"/>
          <w:sz w:val="28"/>
          <w:szCs w:val="28"/>
          <w:lang w:eastAsia="ru-RU"/>
        </w:rPr>
        <w:t>и израсходовано 15,9 тыс. руб.</w:t>
      </w:r>
      <w:r w:rsidRPr="00432174">
        <w:rPr>
          <w:rFonts w:ascii="Times New Roman" w:eastAsia="Times New Roman" w:hAnsi="Times New Roman" w:cs="Times New Roman"/>
          <w:sz w:val="28"/>
          <w:szCs w:val="28"/>
          <w:lang w:eastAsia="ru-RU"/>
        </w:rPr>
        <w:t xml:space="preserve"> (приобретена известь, стройматериалы, услуги автотранспорта для валки деревьев).  </w:t>
      </w: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5D8D7ABB" wp14:editId="17AA30CD">
            <wp:extent cx="5124450" cy="1990725"/>
            <wp:effectExtent l="0" t="0" r="0" b="0"/>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32174" w:rsidRDefault="00432174" w:rsidP="00E8591F">
      <w:pPr>
        <w:spacing w:after="0" w:line="240" w:lineRule="auto"/>
        <w:ind w:firstLine="720"/>
        <w:jc w:val="center"/>
        <w:rPr>
          <w:rFonts w:ascii="Times New Roman" w:eastAsia="Times New Roman" w:hAnsi="Times New Roman" w:cs="Times New Roman"/>
          <w:sz w:val="28"/>
          <w:szCs w:val="28"/>
          <w:lang w:eastAsia="ru-RU"/>
        </w:rPr>
      </w:pPr>
    </w:p>
    <w:p w:rsidR="00004599" w:rsidRDefault="00004599" w:rsidP="00E8591F">
      <w:pPr>
        <w:spacing w:after="0" w:line="240" w:lineRule="auto"/>
        <w:ind w:firstLine="720"/>
        <w:jc w:val="center"/>
        <w:rPr>
          <w:rFonts w:ascii="Times New Roman" w:eastAsia="Times New Roman" w:hAnsi="Times New Roman" w:cs="Times New Roman"/>
          <w:sz w:val="28"/>
          <w:szCs w:val="28"/>
          <w:lang w:eastAsia="ru-RU"/>
        </w:rPr>
      </w:pPr>
    </w:p>
    <w:p w:rsidR="00E8591F" w:rsidRPr="00E8591F" w:rsidRDefault="00E8591F" w:rsidP="00731401">
      <w:pPr>
        <w:spacing w:after="0" w:line="240" w:lineRule="auto"/>
        <w:ind w:firstLine="720"/>
        <w:jc w:val="center"/>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Культура, кинематография</w:t>
      </w:r>
    </w:p>
    <w:p w:rsidR="00731401" w:rsidRDefault="00731401" w:rsidP="00731401">
      <w:pPr>
        <w:spacing w:after="0"/>
        <w:ind w:firstLine="720"/>
        <w:jc w:val="center"/>
        <w:rPr>
          <w:rFonts w:ascii="Times New Roman" w:eastAsia="Times New Roman" w:hAnsi="Times New Roman" w:cs="Times New Roman"/>
          <w:sz w:val="28"/>
          <w:szCs w:val="28"/>
          <w:u w:val="single"/>
          <w:lang w:eastAsia="ru-RU"/>
        </w:rPr>
      </w:pPr>
    </w:p>
    <w:p w:rsidR="00E8591F" w:rsidRDefault="00E8591F" w:rsidP="0093498F">
      <w:pPr>
        <w:spacing w:after="0"/>
        <w:ind w:firstLine="720"/>
        <w:jc w:val="both"/>
        <w:rPr>
          <w:rFonts w:ascii="Times New Roman" w:eastAsia="Times New Roman" w:hAnsi="Times New Roman" w:cs="Times New Roman"/>
          <w:sz w:val="28"/>
          <w:szCs w:val="28"/>
          <w:u w:val="single"/>
          <w:lang w:eastAsia="ru-RU"/>
        </w:rPr>
      </w:pPr>
      <w:r w:rsidRPr="00E8591F">
        <w:rPr>
          <w:rFonts w:ascii="Times New Roman" w:eastAsia="Times New Roman" w:hAnsi="Times New Roman" w:cs="Times New Roman"/>
          <w:sz w:val="28"/>
          <w:szCs w:val="28"/>
          <w:u w:val="single"/>
          <w:lang w:eastAsia="ru-RU"/>
        </w:rPr>
        <w:lastRenderedPageBreak/>
        <w:t>Раздел 0801 Культура</w:t>
      </w:r>
    </w:p>
    <w:p w:rsidR="00731401" w:rsidRPr="00731401" w:rsidRDefault="00731401" w:rsidP="00731401">
      <w:pPr>
        <w:spacing w:after="0"/>
        <w:ind w:firstLine="720"/>
        <w:jc w:val="both"/>
        <w:rPr>
          <w:rFonts w:ascii="Times New Roman" w:eastAsia="Times New Roman" w:hAnsi="Times New Roman" w:cs="Times New Roman"/>
          <w:sz w:val="28"/>
          <w:szCs w:val="28"/>
          <w:lang w:eastAsia="ru-RU"/>
        </w:rPr>
      </w:pPr>
      <w:r w:rsidRPr="00731401">
        <w:rPr>
          <w:rFonts w:ascii="Times New Roman" w:eastAsia="Times New Roman" w:hAnsi="Times New Roman" w:cs="Times New Roman"/>
          <w:sz w:val="28"/>
          <w:szCs w:val="28"/>
          <w:lang w:eastAsia="ru-RU"/>
        </w:rPr>
        <w:t xml:space="preserve">Удельный вес расходов по данному разделу в общей сумме  расходов за 2014 год составил 17,3 % </w:t>
      </w:r>
      <w:r w:rsidR="00344FD6">
        <w:rPr>
          <w:rFonts w:ascii="Times New Roman" w:eastAsia="Times New Roman" w:hAnsi="Times New Roman" w:cs="Times New Roman"/>
          <w:sz w:val="28"/>
          <w:szCs w:val="28"/>
          <w:lang w:eastAsia="ru-RU"/>
        </w:rPr>
        <w:t>или 3162,8 тыс. руб. Исполнение составляет</w:t>
      </w:r>
      <w:r w:rsidRPr="00731401">
        <w:rPr>
          <w:rFonts w:ascii="Times New Roman" w:eastAsia="Times New Roman" w:hAnsi="Times New Roman" w:cs="Times New Roman"/>
          <w:sz w:val="28"/>
          <w:szCs w:val="28"/>
          <w:lang w:eastAsia="ru-RU"/>
        </w:rPr>
        <w:t xml:space="preserve">  98,8  % от </w:t>
      </w:r>
      <w:r>
        <w:rPr>
          <w:rFonts w:ascii="Times New Roman" w:eastAsia="Times New Roman" w:hAnsi="Times New Roman" w:cs="Times New Roman"/>
          <w:sz w:val="28"/>
          <w:szCs w:val="28"/>
          <w:lang w:eastAsia="ru-RU"/>
        </w:rPr>
        <w:t>утвержденных плановых назначений</w:t>
      </w:r>
      <w:r w:rsidRPr="00731401">
        <w:rPr>
          <w:rFonts w:ascii="Times New Roman" w:eastAsia="Times New Roman" w:hAnsi="Times New Roman" w:cs="Times New Roman"/>
          <w:sz w:val="28"/>
          <w:szCs w:val="28"/>
          <w:lang w:eastAsia="ru-RU"/>
        </w:rPr>
        <w:t xml:space="preserve"> на 2014 год. </w:t>
      </w:r>
    </w:p>
    <w:p w:rsidR="00731401" w:rsidRPr="00731401" w:rsidRDefault="00731401" w:rsidP="00731401">
      <w:pPr>
        <w:spacing w:after="0"/>
        <w:ind w:firstLine="720"/>
        <w:jc w:val="both"/>
        <w:rPr>
          <w:rFonts w:ascii="Times New Roman" w:eastAsia="Times New Roman" w:hAnsi="Times New Roman" w:cs="Times New Roman"/>
          <w:sz w:val="28"/>
          <w:szCs w:val="28"/>
          <w:lang w:eastAsia="ru-RU"/>
        </w:rPr>
      </w:pPr>
    </w:p>
    <w:p w:rsidR="00731401" w:rsidRPr="00731401" w:rsidRDefault="00731401" w:rsidP="00DD2ACB">
      <w:pPr>
        <w:spacing w:after="0"/>
        <w:ind w:firstLine="720"/>
        <w:jc w:val="center"/>
        <w:rPr>
          <w:rFonts w:ascii="Times New Roman" w:eastAsia="Times New Roman" w:hAnsi="Times New Roman" w:cs="Times New Roman"/>
          <w:sz w:val="28"/>
          <w:szCs w:val="28"/>
          <w:lang w:eastAsia="ru-RU"/>
        </w:rPr>
      </w:pPr>
      <w:r w:rsidRPr="00731401">
        <w:rPr>
          <w:rFonts w:ascii="Times New Roman" w:eastAsia="Times New Roman" w:hAnsi="Times New Roman" w:cs="Times New Roman"/>
          <w:sz w:val="28"/>
          <w:szCs w:val="28"/>
          <w:lang w:eastAsia="ru-RU"/>
        </w:rPr>
        <w:t>Подраздел 0801 «Культура»</w:t>
      </w:r>
    </w:p>
    <w:p w:rsidR="00731401" w:rsidRPr="00731401" w:rsidRDefault="00731401" w:rsidP="00DD2ACB">
      <w:pPr>
        <w:spacing w:after="0"/>
        <w:ind w:firstLine="720"/>
        <w:jc w:val="center"/>
        <w:rPr>
          <w:rFonts w:ascii="Times New Roman" w:eastAsia="Times New Roman" w:hAnsi="Times New Roman" w:cs="Times New Roman"/>
          <w:sz w:val="28"/>
          <w:szCs w:val="28"/>
          <w:lang w:eastAsia="ru-RU"/>
        </w:rPr>
      </w:pPr>
    </w:p>
    <w:p w:rsidR="00731401" w:rsidRPr="00731401" w:rsidRDefault="00541365" w:rsidP="00731401">
      <w:pPr>
        <w:spacing w:after="0"/>
        <w:ind w:firstLine="72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Расходы </w:t>
      </w:r>
      <w:r w:rsidR="00731401" w:rsidRPr="00731401">
        <w:rPr>
          <w:rFonts w:ascii="Times New Roman" w:eastAsia="Times New Roman" w:hAnsi="Times New Roman" w:cs="Times New Roman"/>
          <w:sz w:val="28"/>
          <w:szCs w:val="28"/>
          <w:lang w:eastAsia="ru-RU"/>
        </w:rPr>
        <w:t>по муниципальному бюджетному учреждению культуры  «Нововладимиро</w:t>
      </w:r>
      <w:r w:rsidR="00344FD6">
        <w:rPr>
          <w:rFonts w:ascii="Times New Roman" w:eastAsia="Times New Roman" w:hAnsi="Times New Roman" w:cs="Times New Roman"/>
          <w:sz w:val="28"/>
          <w:szCs w:val="28"/>
          <w:lang w:eastAsia="ru-RU"/>
        </w:rPr>
        <w:t>вский  КДЦ</w:t>
      </w:r>
      <w:r w:rsidR="00731401" w:rsidRPr="00731401">
        <w:rPr>
          <w:rFonts w:ascii="Times New Roman" w:eastAsia="Times New Roman" w:hAnsi="Times New Roman" w:cs="Times New Roman"/>
          <w:sz w:val="28"/>
          <w:szCs w:val="28"/>
          <w:lang w:eastAsia="ru-RU"/>
        </w:rPr>
        <w:t>»  составили  в 2014 году 2616,1 тыс.</w:t>
      </w:r>
      <w:r w:rsidR="00731401">
        <w:rPr>
          <w:rFonts w:ascii="Times New Roman" w:eastAsia="Times New Roman" w:hAnsi="Times New Roman" w:cs="Times New Roman"/>
          <w:sz w:val="28"/>
          <w:szCs w:val="28"/>
          <w:lang w:eastAsia="ru-RU"/>
        </w:rPr>
        <w:t xml:space="preserve"> руб.</w:t>
      </w:r>
      <w:r w:rsidR="00731401" w:rsidRPr="00731401">
        <w:rPr>
          <w:rFonts w:ascii="Times New Roman" w:eastAsia="Times New Roman" w:hAnsi="Times New Roman" w:cs="Times New Roman"/>
          <w:sz w:val="28"/>
          <w:szCs w:val="28"/>
          <w:lang w:eastAsia="ru-RU"/>
        </w:rPr>
        <w:t>, что 82,6 %  к утвержденным плановым назначениям, к 2013 году рост составил 102,4 %, к 2012 году 197,1%. Рост к 2013 году объясняется увеличением ФОТ,  согласно  Указа Президента Российской Федерации от 7 мая 2012 года № 597 «О мероприятиях по реализации государственной социальной политики», постановления администрации Нововладимировского сельского</w:t>
      </w:r>
      <w:proofErr w:type="gramEnd"/>
      <w:r w:rsidR="00731401" w:rsidRPr="00731401">
        <w:rPr>
          <w:rFonts w:ascii="Times New Roman" w:eastAsia="Times New Roman" w:hAnsi="Times New Roman" w:cs="Times New Roman"/>
          <w:sz w:val="28"/>
          <w:szCs w:val="28"/>
          <w:lang w:eastAsia="ru-RU"/>
        </w:rPr>
        <w:t xml:space="preserve"> </w:t>
      </w:r>
      <w:proofErr w:type="gramStart"/>
      <w:r w:rsidR="00731401" w:rsidRPr="00731401">
        <w:rPr>
          <w:rFonts w:ascii="Times New Roman" w:eastAsia="Times New Roman" w:hAnsi="Times New Roman" w:cs="Times New Roman"/>
          <w:sz w:val="28"/>
          <w:szCs w:val="28"/>
          <w:lang w:eastAsia="ru-RU"/>
        </w:rPr>
        <w:t>поселения Тбилисского района от 19 марта 2013 года «Об утверждении плана мероприятий («Дорожной карты»)» Изменения в отраслях социальной сферы Нововладимировского сельского поселения Тбилисского района» рост средней заработной платы работников культуры Нововладимировского сельского поселения до</w:t>
      </w:r>
      <w:r w:rsidR="00731401">
        <w:rPr>
          <w:rFonts w:ascii="Times New Roman" w:eastAsia="Times New Roman" w:hAnsi="Times New Roman" w:cs="Times New Roman"/>
          <w:sz w:val="28"/>
          <w:szCs w:val="28"/>
          <w:lang w:eastAsia="ru-RU"/>
        </w:rPr>
        <w:t xml:space="preserve">лжен составлять 119,2%.   </w:t>
      </w:r>
      <w:r w:rsidR="00731401" w:rsidRPr="00731401">
        <w:rPr>
          <w:rFonts w:ascii="Times New Roman" w:eastAsia="Times New Roman" w:hAnsi="Times New Roman" w:cs="Times New Roman"/>
          <w:sz w:val="28"/>
          <w:szCs w:val="28"/>
          <w:lang w:eastAsia="ru-RU"/>
        </w:rPr>
        <w:t>Фонд оплаты труда по МБУК НКДЦ  составил</w:t>
      </w:r>
      <w:r w:rsidR="00731401">
        <w:rPr>
          <w:rFonts w:ascii="Times New Roman" w:eastAsia="Times New Roman" w:hAnsi="Times New Roman" w:cs="Times New Roman"/>
          <w:sz w:val="28"/>
          <w:szCs w:val="28"/>
          <w:lang w:eastAsia="ru-RU"/>
        </w:rPr>
        <w:t xml:space="preserve"> в 2014 году 1681,8 тыс. руб.</w:t>
      </w:r>
      <w:r w:rsidR="00731401" w:rsidRPr="00731401">
        <w:rPr>
          <w:rFonts w:ascii="Times New Roman" w:eastAsia="Times New Roman" w:hAnsi="Times New Roman" w:cs="Times New Roman"/>
          <w:sz w:val="28"/>
          <w:szCs w:val="28"/>
          <w:lang w:eastAsia="ru-RU"/>
        </w:rPr>
        <w:t xml:space="preserve"> с численностью  9 единиц по штатному расписанию.</w:t>
      </w:r>
      <w:proofErr w:type="gramEnd"/>
    </w:p>
    <w:p w:rsidR="00731401" w:rsidRPr="00731401" w:rsidRDefault="00731401" w:rsidP="00731401">
      <w:pPr>
        <w:spacing w:after="0"/>
        <w:ind w:firstLine="708"/>
        <w:jc w:val="both"/>
        <w:rPr>
          <w:rFonts w:ascii="Times New Roman" w:eastAsia="Times New Roman" w:hAnsi="Times New Roman" w:cs="Times New Roman"/>
          <w:sz w:val="28"/>
          <w:szCs w:val="28"/>
          <w:lang w:eastAsia="ru-RU"/>
        </w:rPr>
      </w:pPr>
      <w:r w:rsidRPr="00731401">
        <w:rPr>
          <w:rFonts w:ascii="Times New Roman" w:eastAsia="Times New Roman" w:hAnsi="Times New Roman" w:cs="Times New Roman"/>
          <w:sz w:val="28"/>
          <w:szCs w:val="28"/>
          <w:lang w:eastAsia="ru-RU"/>
        </w:rPr>
        <w:t xml:space="preserve">  Расходы по  МБУК «НКДЦ»  осуществлялись </w:t>
      </w:r>
      <w:proofErr w:type="gramStart"/>
      <w:r w:rsidRPr="00731401">
        <w:rPr>
          <w:rFonts w:ascii="Times New Roman" w:eastAsia="Times New Roman" w:hAnsi="Times New Roman" w:cs="Times New Roman"/>
          <w:sz w:val="28"/>
          <w:szCs w:val="28"/>
          <w:lang w:eastAsia="ru-RU"/>
        </w:rPr>
        <w:t>согласно</w:t>
      </w:r>
      <w:proofErr w:type="gramEnd"/>
      <w:r w:rsidRPr="00731401">
        <w:rPr>
          <w:rFonts w:ascii="Times New Roman" w:eastAsia="Times New Roman" w:hAnsi="Times New Roman" w:cs="Times New Roman"/>
          <w:sz w:val="28"/>
          <w:szCs w:val="28"/>
          <w:lang w:eastAsia="ru-RU"/>
        </w:rPr>
        <w:t xml:space="preserve"> утвержденного  плана финансово — хозяйственной деятельности на 2014 год. </w:t>
      </w:r>
    </w:p>
    <w:p w:rsidR="00731401" w:rsidRPr="00731401" w:rsidRDefault="00731401" w:rsidP="00344FD6">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31401">
        <w:rPr>
          <w:rFonts w:ascii="Times New Roman" w:eastAsia="Times New Roman" w:hAnsi="Times New Roman" w:cs="Times New Roman"/>
          <w:sz w:val="28"/>
          <w:szCs w:val="28"/>
          <w:lang w:eastAsia="ru-RU"/>
        </w:rPr>
        <w:t xml:space="preserve"> Расходы по межбюджетным трансфертам по переданным полномочиям  по организации  библиотечного обслуживания населе</w:t>
      </w:r>
      <w:r>
        <w:rPr>
          <w:rFonts w:ascii="Times New Roman" w:eastAsia="Times New Roman" w:hAnsi="Times New Roman" w:cs="Times New Roman"/>
          <w:sz w:val="28"/>
          <w:szCs w:val="28"/>
          <w:lang w:eastAsia="ru-RU"/>
        </w:rPr>
        <w:t>ния  составили 416,2 тыс. руб., исполнены за 2014 год на 98,8</w:t>
      </w:r>
      <w:r w:rsidRPr="00731401">
        <w:rPr>
          <w:rFonts w:ascii="Times New Roman" w:eastAsia="Times New Roman" w:hAnsi="Times New Roman" w:cs="Times New Roman"/>
          <w:sz w:val="28"/>
          <w:szCs w:val="28"/>
          <w:lang w:eastAsia="ru-RU"/>
        </w:rPr>
        <w:t xml:space="preserve"> %. Рост к 2013 году составил 116,2%, к 2012 году 134,6 % .Увеличение расходов связано с ростом средней заработной платы работников культуры.</w:t>
      </w:r>
    </w:p>
    <w:p w:rsidR="00C6103A" w:rsidRPr="00E8591F" w:rsidRDefault="00C6103A" w:rsidP="00731401">
      <w:pPr>
        <w:spacing w:after="0"/>
        <w:ind w:firstLine="708"/>
        <w:jc w:val="both"/>
        <w:rPr>
          <w:rFonts w:ascii="Times New Roman" w:eastAsia="Times New Roman" w:hAnsi="Times New Roman" w:cs="Times New Roman"/>
          <w:sz w:val="28"/>
          <w:szCs w:val="28"/>
          <w:lang w:eastAsia="ru-RU"/>
        </w:rPr>
      </w:pPr>
      <w:proofErr w:type="gramStart"/>
      <w:r w:rsidRPr="00876009">
        <w:rPr>
          <w:rFonts w:ascii="Times New Roman" w:eastAsia="Times New Roman" w:hAnsi="Times New Roman" w:cs="Times New Roman"/>
          <w:sz w:val="28"/>
          <w:szCs w:val="28"/>
          <w:lang w:eastAsia="ru-RU"/>
        </w:rPr>
        <w:t xml:space="preserve">Согласно нормам п.1 ст. 78.1 БК РФ из бюджета бюджетным и автономным учреждениям выделяются субсидии на выполнение задания учредителя и на иные цели, размер субсидии  учредителем рассчитывается </w:t>
      </w:r>
      <w:r w:rsidRPr="00876009">
        <w:rPr>
          <w:rFonts w:ascii="Times New Roman" w:eastAsia="Times New Roman" w:hAnsi="Times New Roman" w:cs="Times New Roman"/>
          <w:b/>
          <w:sz w:val="28"/>
          <w:szCs w:val="28"/>
          <w:lang w:eastAsia="ru-RU"/>
        </w:rPr>
        <w:t xml:space="preserve">с учетом нормативных затрат </w:t>
      </w:r>
      <w:r w:rsidRPr="00876009">
        <w:rPr>
          <w:rFonts w:ascii="Times New Roman" w:eastAsia="Times New Roman" w:hAnsi="Times New Roman" w:cs="Times New Roman"/>
          <w:sz w:val="28"/>
          <w:szCs w:val="28"/>
          <w:lang w:eastAsia="ru-RU"/>
        </w:rPr>
        <w:t>на оказание государственных (муниципальных) услуг физическим и (или) юридическим лицам, выполнение работ, а также нормативных затрат на содержание государственного (муниципального) имущества.</w:t>
      </w:r>
      <w:proofErr w:type="gramEnd"/>
      <w:r w:rsidRPr="00876009">
        <w:rPr>
          <w:rFonts w:ascii="Times New Roman" w:eastAsia="Times New Roman" w:hAnsi="Times New Roman" w:cs="Times New Roman"/>
          <w:sz w:val="28"/>
          <w:szCs w:val="28"/>
          <w:lang w:eastAsia="ru-RU"/>
        </w:rPr>
        <w:t xml:space="preserve"> В результате проверки установлено, что порядок определения нормативных затрат, на основании которых определяется размер субсидий</w:t>
      </w:r>
      <w:r>
        <w:rPr>
          <w:rFonts w:ascii="Times New Roman" w:eastAsia="Times New Roman" w:hAnsi="Times New Roman" w:cs="Times New Roman"/>
          <w:sz w:val="28"/>
          <w:szCs w:val="28"/>
          <w:lang w:eastAsia="ru-RU"/>
        </w:rPr>
        <w:t xml:space="preserve"> </w:t>
      </w:r>
      <w:r w:rsidR="002D5FC2">
        <w:rPr>
          <w:rFonts w:ascii="Times New Roman" w:eastAsia="Times New Roman" w:hAnsi="Times New Roman" w:cs="Times New Roman"/>
          <w:sz w:val="28"/>
          <w:szCs w:val="28"/>
          <w:lang w:eastAsia="ru-RU"/>
        </w:rPr>
        <w:t xml:space="preserve">на выполнение муниципального задания </w:t>
      </w:r>
      <w:r>
        <w:rPr>
          <w:rFonts w:ascii="Times New Roman" w:eastAsia="Times New Roman" w:hAnsi="Times New Roman" w:cs="Times New Roman"/>
          <w:sz w:val="28"/>
          <w:szCs w:val="28"/>
          <w:lang w:eastAsia="ru-RU"/>
        </w:rPr>
        <w:t xml:space="preserve">для </w:t>
      </w:r>
      <w:r w:rsidR="00731401">
        <w:rPr>
          <w:rFonts w:ascii="Times New Roman" w:eastAsia="Times New Roman" w:hAnsi="Times New Roman" w:cs="Times New Roman"/>
          <w:sz w:val="28"/>
          <w:szCs w:val="28"/>
          <w:lang w:eastAsia="ru-RU"/>
        </w:rPr>
        <w:t>МБУК «Нововладимировский</w:t>
      </w:r>
      <w:r w:rsidRPr="00E8591F">
        <w:rPr>
          <w:rFonts w:ascii="Times New Roman" w:eastAsia="Times New Roman" w:hAnsi="Times New Roman" w:cs="Times New Roman"/>
          <w:sz w:val="28"/>
          <w:szCs w:val="28"/>
          <w:lang w:eastAsia="ru-RU"/>
        </w:rPr>
        <w:t xml:space="preserve"> КДЦ</w:t>
      </w:r>
      <w:r w:rsidRPr="00876009">
        <w:rPr>
          <w:rFonts w:ascii="Times New Roman" w:eastAsia="Times New Roman" w:hAnsi="Times New Roman" w:cs="Times New Roman"/>
          <w:sz w:val="28"/>
          <w:szCs w:val="28"/>
          <w:lang w:eastAsia="ru-RU"/>
        </w:rPr>
        <w:t xml:space="preserve">, не утвержден. То есть </w:t>
      </w:r>
      <w:r w:rsidRPr="00876009">
        <w:rPr>
          <w:rFonts w:ascii="Times New Roman" w:eastAsia="Times New Roman" w:hAnsi="Times New Roman" w:cs="Times New Roman"/>
          <w:sz w:val="28"/>
          <w:szCs w:val="28"/>
          <w:lang w:eastAsia="ru-RU"/>
        </w:rPr>
        <w:lastRenderedPageBreak/>
        <w:t>размер субсидии определяется без учета нормативных затрат. При таком положении вещей утрачивается экономичес</w:t>
      </w:r>
      <w:r>
        <w:rPr>
          <w:rFonts w:ascii="Times New Roman" w:eastAsia="Times New Roman" w:hAnsi="Times New Roman" w:cs="Times New Roman"/>
          <w:sz w:val="28"/>
          <w:szCs w:val="28"/>
          <w:lang w:eastAsia="ru-RU"/>
        </w:rPr>
        <w:t>кая самостоятельность учреждений</w:t>
      </w:r>
      <w:r w:rsidRPr="00876009">
        <w:rPr>
          <w:rFonts w:ascii="Times New Roman" w:eastAsia="Times New Roman" w:hAnsi="Times New Roman" w:cs="Times New Roman"/>
          <w:sz w:val="28"/>
          <w:szCs w:val="28"/>
          <w:lang w:eastAsia="ru-RU"/>
        </w:rPr>
        <w:t xml:space="preserve"> как один из мотивирующих факторов, обеспечивающих качество и доступность услуг, провозглашенных федеральным Законом от 08.05.2010 № 83-ФЗ </w:t>
      </w:r>
      <w:r w:rsidRPr="00876009">
        <w:rPr>
          <w:rFonts w:ascii="Times New Roman" w:eastAsia="Times New Roman" w:hAnsi="Times New Roman" w:cs="Times New Roman"/>
          <w:bCs/>
          <w:sz w:val="28"/>
          <w:szCs w:val="28"/>
          <w:lang w:eastAsia="ru-RU"/>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E8591F" w:rsidRPr="00E8591F" w:rsidRDefault="00E8591F" w:rsidP="0093498F">
      <w:pPr>
        <w:spacing w:after="0"/>
        <w:ind w:firstLine="720"/>
        <w:jc w:val="both"/>
        <w:rPr>
          <w:rFonts w:ascii="Times New Roman" w:eastAsia="Times New Roman" w:hAnsi="Times New Roman" w:cs="Times New Roman"/>
          <w:sz w:val="28"/>
          <w:szCs w:val="28"/>
          <w:lang w:eastAsia="ru-RU"/>
        </w:rPr>
      </w:pP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66B4D1D4" wp14:editId="41E2ABA0">
            <wp:extent cx="4772025" cy="1990725"/>
            <wp:effectExtent l="0" t="0" r="0" b="0"/>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004599" w:rsidRDefault="00004599" w:rsidP="00E8591F">
      <w:pPr>
        <w:spacing w:after="0" w:line="240" w:lineRule="auto"/>
        <w:ind w:firstLine="720"/>
        <w:jc w:val="center"/>
        <w:rPr>
          <w:rFonts w:ascii="Times New Roman" w:eastAsia="Times New Roman" w:hAnsi="Times New Roman" w:cs="Times New Roman"/>
          <w:sz w:val="28"/>
          <w:szCs w:val="28"/>
          <w:lang w:eastAsia="ru-RU"/>
        </w:rPr>
      </w:pP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Физическая культура и спорт</w:t>
      </w:r>
    </w:p>
    <w:p w:rsidR="00DD2ACB" w:rsidRDefault="00DD2ACB" w:rsidP="0093498F">
      <w:pPr>
        <w:spacing w:after="0"/>
        <w:ind w:firstLine="720"/>
        <w:jc w:val="both"/>
        <w:rPr>
          <w:rFonts w:ascii="Times New Roman" w:eastAsia="Times New Roman" w:hAnsi="Times New Roman" w:cs="Times New Roman"/>
          <w:sz w:val="28"/>
          <w:szCs w:val="28"/>
          <w:lang w:eastAsia="ru-RU"/>
        </w:rPr>
      </w:pPr>
    </w:p>
    <w:p w:rsidR="00E8591F" w:rsidRPr="00DD2ACB" w:rsidRDefault="00E8591F" w:rsidP="0093498F">
      <w:pPr>
        <w:spacing w:after="0"/>
        <w:ind w:firstLine="720"/>
        <w:jc w:val="both"/>
        <w:rPr>
          <w:rFonts w:ascii="Times New Roman" w:eastAsia="Times New Roman" w:hAnsi="Times New Roman" w:cs="Times New Roman"/>
          <w:sz w:val="28"/>
          <w:szCs w:val="28"/>
          <w:lang w:eastAsia="ru-RU"/>
        </w:rPr>
      </w:pPr>
      <w:r w:rsidRPr="00DD2ACB">
        <w:rPr>
          <w:rFonts w:ascii="Times New Roman" w:eastAsia="Times New Roman" w:hAnsi="Times New Roman" w:cs="Times New Roman"/>
          <w:sz w:val="28"/>
          <w:szCs w:val="28"/>
          <w:lang w:eastAsia="ru-RU"/>
        </w:rPr>
        <w:t>Раздел 1102 Массовый спорт</w:t>
      </w:r>
    </w:p>
    <w:p w:rsidR="00E8591F" w:rsidRPr="00E8591F" w:rsidRDefault="00731401" w:rsidP="0093498F">
      <w:pPr>
        <w:spacing w:after="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плановом показателе в 15,5</w:t>
      </w:r>
      <w:r w:rsidR="00E8591F" w:rsidRPr="00E8591F">
        <w:rPr>
          <w:rFonts w:ascii="Times New Roman" w:eastAsia="Times New Roman" w:hAnsi="Times New Roman" w:cs="Times New Roman"/>
          <w:sz w:val="28"/>
          <w:szCs w:val="28"/>
          <w:lang w:eastAsia="ru-RU"/>
        </w:rPr>
        <w:t xml:space="preserve"> тыс.</w:t>
      </w:r>
      <w:r w:rsidR="00004599">
        <w:rPr>
          <w:rFonts w:ascii="Times New Roman" w:eastAsia="Times New Roman" w:hAnsi="Times New Roman" w:cs="Times New Roman"/>
          <w:sz w:val="28"/>
          <w:szCs w:val="28"/>
          <w:lang w:eastAsia="ru-RU"/>
        </w:rPr>
        <w:t xml:space="preserve"> </w:t>
      </w:r>
      <w:r w:rsidR="00E8591F" w:rsidRPr="00E8591F">
        <w:rPr>
          <w:rFonts w:ascii="Times New Roman" w:eastAsia="Times New Roman" w:hAnsi="Times New Roman" w:cs="Times New Roman"/>
          <w:sz w:val="28"/>
          <w:szCs w:val="28"/>
          <w:lang w:eastAsia="ru-RU"/>
        </w:rPr>
        <w:t xml:space="preserve">руб. фактическое исполнение составило </w:t>
      </w:r>
      <w:r>
        <w:rPr>
          <w:rFonts w:ascii="Times New Roman" w:eastAsia="Times New Roman" w:hAnsi="Times New Roman" w:cs="Times New Roman"/>
          <w:sz w:val="28"/>
          <w:szCs w:val="28"/>
          <w:lang w:eastAsia="ru-RU"/>
        </w:rPr>
        <w:t xml:space="preserve">15,5 тыс. руб. или </w:t>
      </w:r>
      <w:r w:rsidR="00E8591F" w:rsidRPr="00E8591F">
        <w:rPr>
          <w:rFonts w:ascii="Times New Roman" w:eastAsia="Times New Roman" w:hAnsi="Times New Roman" w:cs="Times New Roman"/>
          <w:sz w:val="28"/>
          <w:szCs w:val="28"/>
          <w:lang w:eastAsia="ru-RU"/>
        </w:rPr>
        <w:t xml:space="preserve">100%. Расходование денежных ассигнований производилось на проведение массовых спортивных мероприятий – награждение команд победителей, сувенирная продукция и т.п. </w:t>
      </w:r>
    </w:p>
    <w:p w:rsidR="00E8591F" w:rsidRPr="00E8591F" w:rsidRDefault="00E8591F" w:rsidP="00BD1A06">
      <w:pPr>
        <w:spacing w:after="0"/>
        <w:ind w:firstLine="720"/>
        <w:jc w:val="both"/>
        <w:rPr>
          <w:rFonts w:ascii="Times New Roman" w:eastAsia="Times New Roman" w:hAnsi="Times New Roman" w:cs="Times New Roman"/>
          <w:sz w:val="28"/>
          <w:szCs w:val="28"/>
          <w:lang w:eastAsia="ru-RU"/>
        </w:rPr>
      </w:pPr>
      <w:proofErr w:type="gramStart"/>
      <w:r w:rsidRPr="00E8591F">
        <w:rPr>
          <w:rFonts w:ascii="Times New Roman" w:eastAsia="Times New Roman" w:hAnsi="Times New Roman" w:cs="Times New Roman"/>
          <w:sz w:val="28"/>
          <w:szCs w:val="28"/>
          <w:lang w:eastAsia="ru-RU"/>
        </w:rPr>
        <w:t xml:space="preserve">Уменьшение расходов на 94,9%, по сравнению </w:t>
      </w:r>
      <w:r w:rsidR="00731401">
        <w:rPr>
          <w:rFonts w:ascii="Times New Roman" w:eastAsia="Times New Roman" w:hAnsi="Times New Roman" w:cs="Times New Roman"/>
          <w:sz w:val="28"/>
          <w:szCs w:val="28"/>
          <w:lang w:eastAsia="ru-RU"/>
        </w:rPr>
        <w:t xml:space="preserve"> с предыдущим отчетным периодом</w:t>
      </w:r>
      <w:r w:rsidRPr="00E8591F">
        <w:rPr>
          <w:rFonts w:ascii="Times New Roman" w:eastAsia="Times New Roman" w:hAnsi="Times New Roman" w:cs="Times New Roman"/>
          <w:sz w:val="28"/>
          <w:szCs w:val="28"/>
          <w:lang w:eastAsia="ru-RU"/>
        </w:rPr>
        <w:t xml:space="preserve"> </w:t>
      </w:r>
      <w:r w:rsidR="00731401">
        <w:rPr>
          <w:rFonts w:ascii="Times New Roman" w:eastAsia="Times New Roman" w:hAnsi="Times New Roman" w:cs="Times New Roman"/>
          <w:sz w:val="28"/>
          <w:szCs w:val="28"/>
          <w:lang w:eastAsia="ru-RU"/>
        </w:rPr>
        <w:t>объя</w:t>
      </w:r>
      <w:r w:rsidR="00731401" w:rsidRPr="00731401">
        <w:rPr>
          <w:rFonts w:ascii="Times New Roman" w:eastAsia="Times New Roman" w:hAnsi="Times New Roman" w:cs="Times New Roman"/>
          <w:sz w:val="28"/>
          <w:szCs w:val="28"/>
          <w:lang w:eastAsia="ru-RU"/>
        </w:rPr>
        <w:t>сняется тем, что в 2014</w:t>
      </w:r>
      <w:r w:rsidR="00731401">
        <w:rPr>
          <w:rFonts w:ascii="Times New Roman" w:eastAsia="Times New Roman" w:hAnsi="Times New Roman" w:cs="Times New Roman"/>
          <w:sz w:val="28"/>
          <w:szCs w:val="28"/>
          <w:lang w:eastAsia="ru-RU"/>
        </w:rPr>
        <w:t xml:space="preserve"> году субсидии местным бюджетам </w:t>
      </w:r>
      <w:r w:rsidR="00731401" w:rsidRPr="00731401">
        <w:rPr>
          <w:rFonts w:ascii="Times New Roman" w:eastAsia="Times New Roman" w:hAnsi="Times New Roman" w:cs="Times New Roman"/>
          <w:sz w:val="28"/>
          <w:szCs w:val="28"/>
          <w:lang w:eastAsia="ru-RU"/>
        </w:rPr>
        <w:t>в целях софинансирования расходных обязательств муници</w:t>
      </w:r>
      <w:r w:rsidR="00731401">
        <w:rPr>
          <w:rFonts w:ascii="Times New Roman" w:eastAsia="Times New Roman" w:hAnsi="Times New Roman" w:cs="Times New Roman"/>
          <w:sz w:val="28"/>
          <w:szCs w:val="28"/>
          <w:lang w:eastAsia="ru-RU"/>
        </w:rPr>
        <w:t>пальных образований на оплату</w:t>
      </w:r>
      <w:r w:rsidR="00731401" w:rsidRPr="00731401">
        <w:rPr>
          <w:rFonts w:ascii="Times New Roman" w:eastAsia="Times New Roman" w:hAnsi="Times New Roman" w:cs="Times New Roman"/>
          <w:sz w:val="28"/>
          <w:szCs w:val="28"/>
          <w:lang w:eastAsia="ru-RU"/>
        </w:rPr>
        <w:t xml:space="preserve"> труда инструктору по спорту — штатному  работнику администрации  Нововладимировского сельского поселения  за работу в сельской местности по организации и проведению спортивно-массовых мероприятий, спортивных секций среди различных категорий населения не поступало. </w:t>
      </w:r>
      <w:proofErr w:type="gramEnd"/>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2FDEEB66" wp14:editId="15F96C78">
            <wp:extent cx="4772025" cy="1990725"/>
            <wp:effectExtent l="0" t="0" r="0" b="0"/>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D1A06" w:rsidRDefault="00BD1A06" w:rsidP="00E8591F">
      <w:pPr>
        <w:spacing w:after="0" w:line="240" w:lineRule="auto"/>
        <w:ind w:firstLine="720"/>
        <w:jc w:val="center"/>
        <w:rPr>
          <w:rFonts w:ascii="Times New Roman" w:eastAsia="Times New Roman" w:hAnsi="Times New Roman" w:cs="Times New Roman"/>
          <w:sz w:val="28"/>
          <w:szCs w:val="28"/>
          <w:lang w:eastAsia="ru-RU"/>
        </w:rPr>
      </w:pP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Средства массовой информации</w:t>
      </w:r>
    </w:p>
    <w:p w:rsidR="00DD2ACB" w:rsidRDefault="00DD2ACB" w:rsidP="0093498F">
      <w:pPr>
        <w:spacing w:after="0"/>
        <w:ind w:firstLine="720"/>
        <w:jc w:val="both"/>
        <w:rPr>
          <w:rFonts w:ascii="Times New Roman" w:eastAsia="Times New Roman" w:hAnsi="Times New Roman" w:cs="Times New Roman"/>
          <w:sz w:val="28"/>
          <w:szCs w:val="28"/>
          <w:lang w:eastAsia="ru-RU"/>
        </w:rPr>
      </w:pPr>
    </w:p>
    <w:p w:rsidR="00E8591F" w:rsidRPr="00DD2ACB" w:rsidRDefault="00E8591F" w:rsidP="0093498F">
      <w:pPr>
        <w:spacing w:after="0"/>
        <w:ind w:firstLine="720"/>
        <w:jc w:val="both"/>
        <w:rPr>
          <w:rFonts w:ascii="Times New Roman" w:eastAsia="Times New Roman" w:hAnsi="Times New Roman" w:cs="Times New Roman"/>
          <w:sz w:val="28"/>
          <w:szCs w:val="28"/>
          <w:lang w:eastAsia="ru-RU"/>
        </w:rPr>
      </w:pPr>
      <w:r w:rsidRPr="00DD2ACB">
        <w:rPr>
          <w:rFonts w:ascii="Times New Roman" w:eastAsia="Times New Roman" w:hAnsi="Times New Roman" w:cs="Times New Roman"/>
          <w:sz w:val="28"/>
          <w:szCs w:val="28"/>
          <w:lang w:eastAsia="ru-RU"/>
        </w:rPr>
        <w:t>Раздел 1204 Другие вопросы в области массовой информации</w:t>
      </w:r>
    </w:p>
    <w:p w:rsidR="00E8591F" w:rsidRPr="00E8591F" w:rsidRDefault="00E8591F" w:rsidP="0093498F">
      <w:pPr>
        <w:spacing w:after="0"/>
        <w:ind w:firstLine="720"/>
        <w:jc w:val="both"/>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При пл</w:t>
      </w:r>
      <w:r w:rsidR="00BD1A06">
        <w:rPr>
          <w:rFonts w:ascii="Times New Roman" w:eastAsia="Times New Roman" w:hAnsi="Times New Roman" w:cs="Times New Roman"/>
          <w:sz w:val="28"/>
          <w:szCs w:val="28"/>
          <w:lang w:eastAsia="ru-RU"/>
        </w:rPr>
        <w:t>ановом назначении в размере 138,9</w:t>
      </w:r>
      <w:r w:rsidRPr="00E8591F">
        <w:rPr>
          <w:rFonts w:ascii="Times New Roman" w:eastAsia="Times New Roman" w:hAnsi="Times New Roman" w:cs="Times New Roman"/>
          <w:sz w:val="28"/>
          <w:szCs w:val="28"/>
          <w:lang w:eastAsia="ru-RU"/>
        </w:rPr>
        <w:t xml:space="preserve"> тыс.</w:t>
      </w:r>
      <w:r w:rsidR="001269AA">
        <w:rPr>
          <w:rFonts w:ascii="Times New Roman" w:eastAsia="Times New Roman" w:hAnsi="Times New Roman" w:cs="Times New Roman"/>
          <w:sz w:val="28"/>
          <w:szCs w:val="28"/>
          <w:lang w:eastAsia="ru-RU"/>
        </w:rPr>
        <w:t xml:space="preserve"> </w:t>
      </w:r>
      <w:r w:rsidRPr="00E8591F">
        <w:rPr>
          <w:rFonts w:ascii="Times New Roman" w:eastAsia="Times New Roman" w:hAnsi="Times New Roman" w:cs="Times New Roman"/>
          <w:sz w:val="28"/>
          <w:szCs w:val="28"/>
          <w:lang w:eastAsia="ru-RU"/>
        </w:rPr>
        <w:t>руб. факти</w:t>
      </w:r>
      <w:r w:rsidR="00BD1A06">
        <w:rPr>
          <w:rFonts w:ascii="Times New Roman" w:eastAsia="Times New Roman" w:hAnsi="Times New Roman" w:cs="Times New Roman"/>
          <w:sz w:val="28"/>
          <w:szCs w:val="28"/>
          <w:lang w:eastAsia="ru-RU"/>
        </w:rPr>
        <w:t>ческое исполнение составило 122,7 тыс. руб. или  88,3</w:t>
      </w:r>
      <w:r w:rsidRPr="00E8591F">
        <w:rPr>
          <w:rFonts w:ascii="Times New Roman" w:eastAsia="Times New Roman" w:hAnsi="Times New Roman" w:cs="Times New Roman"/>
          <w:sz w:val="28"/>
          <w:szCs w:val="28"/>
          <w:lang w:eastAsia="ru-RU"/>
        </w:rPr>
        <w:t xml:space="preserve">%. Расходы осуществлялись на публикацию в СМИ, изготовление НПА. Данный вид расходов по сравнению с 2013 годом сократился на </w:t>
      </w:r>
      <w:r w:rsidR="00BD1A06">
        <w:rPr>
          <w:rFonts w:ascii="Times New Roman" w:eastAsia="Times New Roman" w:hAnsi="Times New Roman" w:cs="Times New Roman"/>
          <w:sz w:val="28"/>
          <w:szCs w:val="28"/>
          <w:lang w:eastAsia="ru-RU"/>
        </w:rPr>
        <w:t>19,1 тыс. руб. или на 18,4</w:t>
      </w:r>
      <w:r w:rsidRPr="00E8591F">
        <w:rPr>
          <w:rFonts w:ascii="Times New Roman" w:eastAsia="Times New Roman" w:hAnsi="Times New Roman" w:cs="Times New Roman"/>
          <w:sz w:val="28"/>
          <w:szCs w:val="28"/>
          <w:lang w:eastAsia="ru-RU"/>
        </w:rPr>
        <w:t xml:space="preserve">%. </w:t>
      </w: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1CC2E4DA" wp14:editId="7BD24DF1">
            <wp:extent cx="5257800" cy="1990725"/>
            <wp:effectExtent l="0" t="0" r="0" b="0"/>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BD1A06" w:rsidRDefault="00BD1A06" w:rsidP="00E8591F">
      <w:pPr>
        <w:spacing w:after="0" w:line="240" w:lineRule="auto"/>
        <w:ind w:firstLine="720"/>
        <w:jc w:val="center"/>
        <w:rPr>
          <w:rFonts w:ascii="Times New Roman" w:eastAsia="Times New Roman" w:hAnsi="Times New Roman" w:cs="Times New Roman"/>
          <w:sz w:val="28"/>
          <w:szCs w:val="28"/>
          <w:lang w:eastAsia="ru-RU"/>
        </w:rPr>
      </w:pP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Обслуживание государственного  и муниципального долга</w:t>
      </w:r>
    </w:p>
    <w:p w:rsidR="00DD2ACB" w:rsidRDefault="00DD2ACB" w:rsidP="00E8591F">
      <w:pPr>
        <w:spacing w:after="0" w:line="240" w:lineRule="auto"/>
        <w:ind w:firstLine="720"/>
        <w:jc w:val="both"/>
        <w:rPr>
          <w:rFonts w:ascii="Times New Roman" w:eastAsia="Times New Roman" w:hAnsi="Times New Roman" w:cs="Times New Roman"/>
          <w:sz w:val="28"/>
          <w:szCs w:val="28"/>
          <w:u w:val="single"/>
          <w:lang w:eastAsia="ru-RU"/>
        </w:rPr>
      </w:pPr>
    </w:p>
    <w:p w:rsidR="00E8591F" w:rsidRPr="00DD2ACB" w:rsidRDefault="00E8591F" w:rsidP="00E8591F">
      <w:pPr>
        <w:spacing w:after="0" w:line="240" w:lineRule="auto"/>
        <w:ind w:firstLine="720"/>
        <w:jc w:val="both"/>
        <w:rPr>
          <w:rFonts w:ascii="Times New Roman" w:eastAsia="Times New Roman" w:hAnsi="Times New Roman" w:cs="Times New Roman"/>
          <w:sz w:val="28"/>
          <w:szCs w:val="28"/>
          <w:lang w:eastAsia="ru-RU"/>
        </w:rPr>
      </w:pPr>
      <w:r w:rsidRPr="00DD2ACB">
        <w:rPr>
          <w:rFonts w:ascii="Times New Roman" w:eastAsia="Times New Roman" w:hAnsi="Times New Roman" w:cs="Times New Roman"/>
          <w:sz w:val="28"/>
          <w:szCs w:val="28"/>
          <w:lang w:eastAsia="ru-RU"/>
        </w:rPr>
        <w:t>Раздел 1301 Обслуживание внутреннего государственного  и муниципального долга</w:t>
      </w:r>
    </w:p>
    <w:p w:rsidR="00E8591F" w:rsidRPr="00E8591F" w:rsidRDefault="00E8591F" w:rsidP="0093498F">
      <w:pPr>
        <w:spacing w:after="0"/>
        <w:ind w:firstLine="720"/>
        <w:jc w:val="both"/>
        <w:rPr>
          <w:rFonts w:ascii="Times New Roman" w:eastAsia="Times New Roman" w:hAnsi="Times New Roman" w:cs="Times New Roman"/>
          <w:sz w:val="28"/>
          <w:szCs w:val="28"/>
          <w:lang w:eastAsia="ru-RU"/>
        </w:rPr>
      </w:pPr>
      <w:r w:rsidRPr="00E8591F">
        <w:rPr>
          <w:rFonts w:ascii="Times New Roman" w:eastAsia="Times New Roman" w:hAnsi="Times New Roman" w:cs="Times New Roman"/>
          <w:sz w:val="28"/>
          <w:szCs w:val="28"/>
          <w:lang w:eastAsia="ru-RU"/>
        </w:rPr>
        <w:t xml:space="preserve">При </w:t>
      </w:r>
      <w:r w:rsidR="00BD1A06">
        <w:rPr>
          <w:rFonts w:ascii="Times New Roman" w:eastAsia="Times New Roman" w:hAnsi="Times New Roman" w:cs="Times New Roman"/>
          <w:sz w:val="28"/>
          <w:szCs w:val="28"/>
          <w:lang w:eastAsia="ru-RU"/>
        </w:rPr>
        <w:t>плановом назначении в сумме 19,1</w:t>
      </w:r>
      <w:r w:rsidRPr="00E8591F">
        <w:rPr>
          <w:rFonts w:ascii="Times New Roman" w:eastAsia="Times New Roman" w:hAnsi="Times New Roman" w:cs="Times New Roman"/>
          <w:sz w:val="28"/>
          <w:szCs w:val="28"/>
          <w:lang w:eastAsia="ru-RU"/>
        </w:rPr>
        <w:t xml:space="preserve"> тыс. руб. фактические расходы были произведены </w:t>
      </w:r>
      <w:r w:rsidR="00BD1A06">
        <w:rPr>
          <w:rFonts w:ascii="Times New Roman" w:eastAsia="Times New Roman" w:hAnsi="Times New Roman" w:cs="Times New Roman"/>
          <w:sz w:val="28"/>
          <w:szCs w:val="28"/>
          <w:lang w:eastAsia="ru-RU"/>
        </w:rPr>
        <w:t>в сумме 19,1 тыс. руб. или 100</w:t>
      </w:r>
      <w:r w:rsidRPr="00E8591F">
        <w:rPr>
          <w:rFonts w:ascii="Times New Roman" w:eastAsia="Times New Roman" w:hAnsi="Times New Roman" w:cs="Times New Roman"/>
          <w:sz w:val="28"/>
          <w:szCs w:val="28"/>
          <w:lang w:eastAsia="ru-RU"/>
        </w:rPr>
        <w:t xml:space="preserve">%. По сравнению с предыдущим </w:t>
      </w:r>
      <w:r w:rsidR="00BD1A06">
        <w:rPr>
          <w:rFonts w:ascii="Times New Roman" w:eastAsia="Times New Roman" w:hAnsi="Times New Roman" w:cs="Times New Roman"/>
          <w:sz w:val="28"/>
          <w:szCs w:val="28"/>
          <w:lang w:eastAsia="ru-RU"/>
        </w:rPr>
        <w:t>периодом расходы снизились на 31,1</w:t>
      </w:r>
      <w:r w:rsidRPr="00E8591F">
        <w:rPr>
          <w:rFonts w:ascii="Times New Roman" w:eastAsia="Times New Roman" w:hAnsi="Times New Roman" w:cs="Times New Roman"/>
          <w:sz w:val="28"/>
          <w:szCs w:val="28"/>
          <w:lang w:eastAsia="ru-RU"/>
        </w:rPr>
        <w:t>%</w:t>
      </w:r>
      <w:r w:rsidR="00BD1A06">
        <w:rPr>
          <w:rFonts w:ascii="Times New Roman" w:eastAsia="Times New Roman" w:hAnsi="Times New Roman" w:cs="Times New Roman"/>
          <w:sz w:val="28"/>
          <w:szCs w:val="28"/>
          <w:lang w:eastAsia="ru-RU"/>
        </w:rPr>
        <w:t>.</w:t>
      </w:r>
      <w:r w:rsidRPr="00E8591F">
        <w:rPr>
          <w:rFonts w:ascii="Times New Roman" w:eastAsia="Times New Roman" w:hAnsi="Times New Roman" w:cs="Times New Roman"/>
          <w:sz w:val="28"/>
          <w:szCs w:val="28"/>
          <w:lang w:eastAsia="ru-RU"/>
        </w:rPr>
        <w:t xml:space="preserve"> </w:t>
      </w:r>
    </w:p>
    <w:p w:rsidR="00E8591F" w:rsidRPr="00E8591F" w:rsidRDefault="00E8591F"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4E051315" wp14:editId="33B9E220">
            <wp:extent cx="5238750" cy="1990725"/>
            <wp:effectExtent l="0" t="0" r="0" b="0"/>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E8591F" w:rsidRPr="00E8591F" w:rsidRDefault="009858A3" w:rsidP="00E8591F">
      <w:pPr>
        <w:spacing w:after="0" w:line="240" w:lineRule="auto"/>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7. Источники </w:t>
      </w:r>
      <w:r w:rsidR="00E8591F" w:rsidRPr="00E8591F">
        <w:rPr>
          <w:rFonts w:ascii="Times New Roman" w:eastAsia="Times New Roman" w:hAnsi="Times New Roman" w:cs="Times New Roman"/>
          <w:b/>
          <w:sz w:val="28"/>
          <w:szCs w:val="28"/>
          <w:lang w:eastAsia="ru-RU"/>
        </w:rPr>
        <w:t xml:space="preserve"> финансирования дефицита бюджета </w:t>
      </w:r>
      <w:r w:rsidR="00313BB5">
        <w:rPr>
          <w:rFonts w:ascii="Times New Roman" w:eastAsia="Times New Roman" w:hAnsi="Times New Roman" w:cs="Times New Roman"/>
          <w:b/>
          <w:sz w:val="28"/>
          <w:szCs w:val="28"/>
          <w:lang w:eastAsia="ru-RU"/>
        </w:rPr>
        <w:t>Нововладимировского</w:t>
      </w:r>
      <w:r w:rsidR="00E8591F" w:rsidRPr="00E8591F">
        <w:rPr>
          <w:rFonts w:ascii="Times New Roman" w:eastAsia="Times New Roman" w:hAnsi="Times New Roman" w:cs="Times New Roman"/>
          <w:b/>
          <w:sz w:val="28"/>
          <w:szCs w:val="28"/>
          <w:lang w:eastAsia="ru-RU"/>
        </w:rPr>
        <w:t xml:space="preserve"> сельского поселения Тбилисского района за 2014 год</w:t>
      </w:r>
    </w:p>
    <w:p w:rsidR="00F75468" w:rsidRDefault="00F75468" w:rsidP="00F75468">
      <w:pPr>
        <w:autoSpaceDE w:val="0"/>
        <w:autoSpaceDN w:val="0"/>
        <w:adjustRightInd w:val="0"/>
        <w:spacing w:after="0"/>
        <w:jc w:val="both"/>
        <w:rPr>
          <w:rFonts w:ascii="Times New Roman" w:eastAsia="Times New Roman" w:hAnsi="Times New Roman" w:cs="Times New Roman"/>
          <w:sz w:val="28"/>
          <w:szCs w:val="28"/>
          <w:lang w:eastAsia="ru-RU"/>
        </w:rPr>
      </w:pPr>
    </w:p>
    <w:p w:rsidR="00F75468" w:rsidRPr="00B551ED" w:rsidRDefault="00F75468" w:rsidP="0093498F">
      <w:pPr>
        <w:autoSpaceDE w:val="0"/>
        <w:autoSpaceDN w:val="0"/>
        <w:adjustRightInd w:val="0"/>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 xml:space="preserve">Согласно представленным  в отчете последним  изменениям   в доходной и расходной части бюджета </w:t>
      </w:r>
      <w:r w:rsidR="00313BB5">
        <w:rPr>
          <w:rFonts w:ascii="Times New Roman" w:hAnsi="Times New Roman" w:cs="Times New Roman"/>
          <w:sz w:val="28"/>
          <w:szCs w:val="28"/>
        </w:rPr>
        <w:t>Нововладимировского</w:t>
      </w:r>
      <w:r w:rsidRPr="003A2B8C">
        <w:rPr>
          <w:rFonts w:ascii="Times New Roman" w:hAnsi="Times New Roman" w:cs="Times New Roman"/>
          <w:sz w:val="28"/>
          <w:szCs w:val="28"/>
        </w:rPr>
        <w:t xml:space="preserve"> сельского поселения</w:t>
      </w:r>
      <w:r w:rsidRPr="00B551ED">
        <w:rPr>
          <w:rFonts w:ascii="Times New Roman" w:hAnsi="Times New Roman" w:cs="Times New Roman"/>
          <w:sz w:val="28"/>
          <w:szCs w:val="28"/>
        </w:rPr>
        <w:t>, запла</w:t>
      </w:r>
      <w:r>
        <w:rPr>
          <w:rFonts w:ascii="Times New Roman" w:hAnsi="Times New Roman" w:cs="Times New Roman"/>
          <w:sz w:val="28"/>
          <w:szCs w:val="28"/>
        </w:rPr>
        <w:t>н</w:t>
      </w:r>
      <w:r w:rsidR="00BD1A06">
        <w:rPr>
          <w:rFonts w:ascii="Times New Roman" w:hAnsi="Times New Roman" w:cs="Times New Roman"/>
          <w:sz w:val="28"/>
          <w:szCs w:val="28"/>
        </w:rPr>
        <w:t>ированный  решением Совета от 10</w:t>
      </w:r>
      <w:r>
        <w:rPr>
          <w:rFonts w:ascii="Times New Roman" w:hAnsi="Times New Roman" w:cs="Times New Roman"/>
          <w:sz w:val="28"/>
          <w:szCs w:val="28"/>
        </w:rPr>
        <w:t xml:space="preserve"> декабря 2014</w:t>
      </w:r>
      <w:r w:rsidRPr="00B551ED">
        <w:rPr>
          <w:rFonts w:ascii="Times New Roman" w:hAnsi="Times New Roman" w:cs="Times New Roman"/>
          <w:sz w:val="28"/>
          <w:szCs w:val="28"/>
        </w:rPr>
        <w:t xml:space="preserve"> №</w:t>
      </w:r>
      <w:r w:rsidR="00BD1A06">
        <w:rPr>
          <w:rFonts w:ascii="Times New Roman" w:hAnsi="Times New Roman" w:cs="Times New Roman"/>
          <w:sz w:val="28"/>
          <w:szCs w:val="28"/>
        </w:rPr>
        <w:t xml:space="preserve"> 26</w:t>
      </w:r>
      <w:r w:rsidR="002328EA">
        <w:rPr>
          <w:rFonts w:ascii="Times New Roman" w:hAnsi="Times New Roman" w:cs="Times New Roman"/>
          <w:sz w:val="28"/>
          <w:szCs w:val="28"/>
        </w:rPr>
        <w:t xml:space="preserve">,  </w:t>
      </w:r>
      <w:r w:rsidRPr="00B551ED">
        <w:rPr>
          <w:rFonts w:ascii="Times New Roman" w:hAnsi="Times New Roman" w:cs="Times New Roman"/>
          <w:sz w:val="28"/>
          <w:szCs w:val="28"/>
        </w:rPr>
        <w:t xml:space="preserve"> размер доходов,  составил </w:t>
      </w:r>
      <w:r w:rsidR="00BD1A06">
        <w:rPr>
          <w:rFonts w:ascii="Times New Roman" w:hAnsi="Times New Roman" w:cs="Times New Roman"/>
          <w:sz w:val="28"/>
          <w:szCs w:val="28"/>
        </w:rPr>
        <w:t>21637,7</w:t>
      </w:r>
      <w:r w:rsidR="00F732CE">
        <w:rPr>
          <w:rFonts w:ascii="Times New Roman" w:hAnsi="Times New Roman" w:cs="Times New Roman"/>
          <w:sz w:val="28"/>
          <w:szCs w:val="28"/>
        </w:rPr>
        <w:t xml:space="preserve"> </w:t>
      </w:r>
      <w:r w:rsidRPr="00B551ED">
        <w:rPr>
          <w:rFonts w:ascii="Times New Roman" w:hAnsi="Times New Roman" w:cs="Times New Roman"/>
          <w:sz w:val="28"/>
          <w:szCs w:val="28"/>
        </w:rPr>
        <w:t xml:space="preserve">тыс. руб.,  размер расходов  составил </w:t>
      </w:r>
      <w:r w:rsidR="00BD1A06">
        <w:rPr>
          <w:rFonts w:ascii="Times New Roman" w:eastAsia="Times New Roman" w:hAnsi="Times New Roman" w:cs="Times New Roman"/>
          <w:sz w:val="28"/>
          <w:szCs w:val="28"/>
          <w:lang w:eastAsia="ru-RU"/>
        </w:rPr>
        <w:t>21972,3</w:t>
      </w:r>
      <w:r>
        <w:rPr>
          <w:rFonts w:ascii="Times New Roman" w:eastAsia="Times New Roman" w:hAnsi="Times New Roman" w:cs="Times New Roman"/>
          <w:sz w:val="28"/>
          <w:szCs w:val="28"/>
          <w:lang w:eastAsia="ru-RU"/>
        </w:rPr>
        <w:t xml:space="preserve"> </w:t>
      </w:r>
      <w:r w:rsidRPr="00B551ED">
        <w:rPr>
          <w:rFonts w:ascii="Times New Roman" w:hAnsi="Times New Roman" w:cs="Times New Roman"/>
          <w:sz w:val="28"/>
          <w:szCs w:val="28"/>
        </w:rPr>
        <w:t>тыс. руб.,  что  соответствует отчету об исполнении бюджета (ф 0503</w:t>
      </w:r>
      <w:r>
        <w:rPr>
          <w:rFonts w:ascii="Times New Roman" w:hAnsi="Times New Roman" w:cs="Times New Roman"/>
          <w:sz w:val="28"/>
          <w:szCs w:val="28"/>
        </w:rPr>
        <w:t>1</w:t>
      </w:r>
      <w:r w:rsidRPr="00B551ED">
        <w:rPr>
          <w:rFonts w:ascii="Times New Roman" w:hAnsi="Times New Roman" w:cs="Times New Roman"/>
          <w:sz w:val="28"/>
          <w:szCs w:val="28"/>
        </w:rPr>
        <w:t xml:space="preserve">17). Источники финансирования дефицита бюджета утверждены этой сессией в </w:t>
      </w:r>
      <w:r w:rsidRPr="00063D47">
        <w:rPr>
          <w:rFonts w:ascii="Times New Roman" w:hAnsi="Times New Roman" w:cs="Times New Roman"/>
          <w:sz w:val="28"/>
          <w:szCs w:val="28"/>
        </w:rPr>
        <w:t xml:space="preserve">размере </w:t>
      </w:r>
      <w:r w:rsidR="00BD1A06">
        <w:rPr>
          <w:rFonts w:ascii="Times New Roman" w:hAnsi="Times New Roman" w:cs="Times New Roman"/>
          <w:sz w:val="28"/>
          <w:szCs w:val="28"/>
        </w:rPr>
        <w:t xml:space="preserve">334,5 </w:t>
      </w:r>
      <w:r w:rsidRPr="00063D47">
        <w:rPr>
          <w:rFonts w:ascii="Times New Roman" w:hAnsi="Times New Roman" w:cs="Times New Roman"/>
          <w:sz w:val="28"/>
          <w:szCs w:val="28"/>
        </w:rPr>
        <w:t>тыс. руб., что  соответствует данным отчета об исполнении бюджета (ф.0503117).</w:t>
      </w:r>
      <w:r>
        <w:rPr>
          <w:rFonts w:ascii="Times New Roman" w:hAnsi="Times New Roman" w:cs="Times New Roman"/>
          <w:sz w:val="28"/>
          <w:szCs w:val="28"/>
        </w:rPr>
        <w:t xml:space="preserve"> </w:t>
      </w:r>
      <w:r w:rsidRPr="00B551ED">
        <w:rPr>
          <w:rFonts w:ascii="Times New Roman" w:hAnsi="Times New Roman" w:cs="Times New Roman"/>
          <w:sz w:val="28"/>
          <w:szCs w:val="28"/>
        </w:rPr>
        <w:t>Доходная</w:t>
      </w:r>
      <w:r>
        <w:rPr>
          <w:rFonts w:ascii="Times New Roman" w:hAnsi="Times New Roman" w:cs="Times New Roman"/>
          <w:sz w:val="28"/>
          <w:szCs w:val="28"/>
        </w:rPr>
        <w:t xml:space="preserve"> часть бюджета исполнена на  9</w:t>
      </w:r>
      <w:r w:rsidR="00D40C40">
        <w:rPr>
          <w:rFonts w:ascii="Times New Roman" w:hAnsi="Times New Roman" w:cs="Times New Roman"/>
          <w:sz w:val="28"/>
          <w:szCs w:val="28"/>
        </w:rPr>
        <w:t>6,0</w:t>
      </w:r>
      <w:r w:rsidRPr="00B551ED">
        <w:rPr>
          <w:rFonts w:ascii="Times New Roman" w:hAnsi="Times New Roman" w:cs="Times New Roman"/>
          <w:sz w:val="28"/>
          <w:szCs w:val="28"/>
        </w:rPr>
        <w:t>%. Расход</w:t>
      </w:r>
      <w:r w:rsidR="00F732CE">
        <w:rPr>
          <w:rFonts w:ascii="Times New Roman" w:hAnsi="Times New Roman" w:cs="Times New Roman"/>
          <w:sz w:val="28"/>
          <w:szCs w:val="28"/>
        </w:rPr>
        <w:t>ная</w:t>
      </w:r>
      <w:r w:rsidR="00D40C40">
        <w:rPr>
          <w:rFonts w:ascii="Times New Roman" w:hAnsi="Times New Roman" w:cs="Times New Roman"/>
          <w:sz w:val="28"/>
          <w:szCs w:val="28"/>
        </w:rPr>
        <w:t xml:space="preserve"> часть бюджета исполнена на 83,0</w:t>
      </w:r>
      <w:r w:rsidRPr="00B551ED">
        <w:rPr>
          <w:rFonts w:ascii="Times New Roman" w:hAnsi="Times New Roman" w:cs="Times New Roman"/>
          <w:sz w:val="28"/>
          <w:szCs w:val="28"/>
        </w:rPr>
        <w:t xml:space="preserve">%.  Объем  фактических расходов – </w:t>
      </w:r>
      <w:r w:rsidR="00D40C40">
        <w:rPr>
          <w:rFonts w:ascii="Times New Roman" w:hAnsi="Times New Roman" w:cs="Times New Roman"/>
          <w:sz w:val="28"/>
          <w:szCs w:val="28"/>
        </w:rPr>
        <w:t>18231,0</w:t>
      </w:r>
      <w:r w:rsidRPr="00B551ED">
        <w:rPr>
          <w:rFonts w:ascii="Times New Roman" w:hAnsi="Times New Roman" w:cs="Times New Roman"/>
          <w:sz w:val="28"/>
          <w:szCs w:val="28"/>
        </w:rPr>
        <w:t xml:space="preserve"> тыс. руб. не превышает запланированный – </w:t>
      </w:r>
      <w:r w:rsidR="00D40C40">
        <w:rPr>
          <w:rFonts w:ascii="Times New Roman" w:hAnsi="Times New Roman" w:cs="Times New Roman"/>
          <w:sz w:val="28"/>
          <w:szCs w:val="28"/>
        </w:rPr>
        <w:t xml:space="preserve">21972,3 </w:t>
      </w:r>
      <w:r>
        <w:rPr>
          <w:rFonts w:ascii="Times New Roman" w:hAnsi="Times New Roman" w:cs="Times New Roman"/>
          <w:sz w:val="28"/>
          <w:szCs w:val="28"/>
        </w:rPr>
        <w:t xml:space="preserve">тыс. руб., и не </w:t>
      </w:r>
      <w:r w:rsidRPr="00B551ED">
        <w:rPr>
          <w:rFonts w:ascii="Times New Roman" w:hAnsi="Times New Roman" w:cs="Times New Roman"/>
          <w:sz w:val="28"/>
          <w:szCs w:val="28"/>
        </w:rPr>
        <w:t>превышает объем</w:t>
      </w:r>
      <w:r>
        <w:rPr>
          <w:rFonts w:ascii="Times New Roman" w:hAnsi="Times New Roman" w:cs="Times New Roman"/>
          <w:sz w:val="28"/>
          <w:szCs w:val="28"/>
        </w:rPr>
        <w:t xml:space="preserve"> поступивших</w:t>
      </w:r>
      <w:r w:rsidRPr="00B551ED">
        <w:rPr>
          <w:rFonts w:ascii="Times New Roman" w:hAnsi="Times New Roman" w:cs="Times New Roman"/>
          <w:sz w:val="28"/>
          <w:szCs w:val="28"/>
        </w:rPr>
        <w:t xml:space="preserve"> доходов на </w:t>
      </w:r>
      <w:r w:rsidR="00D40C40">
        <w:rPr>
          <w:rFonts w:ascii="Times New Roman" w:hAnsi="Times New Roman" w:cs="Times New Roman"/>
          <w:sz w:val="28"/>
          <w:szCs w:val="28"/>
        </w:rPr>
        <w:t>3406,7</w:t>
      </w:r>
      <w:r w:rsidR="00703F0F">
        <w:rPr>
          <w:rFonts w:ascii="Times New Roman" w:hAnsi="Times New Roman" w:cs="Times New Roman"/>
          <w:sz w:val="28"/>
          <w:szCs w:val="28"/>
        </w:rPr>
        <w:t xml:space="preserve"> </w:t>
      </w:r>
      <w:r w:rsidRPr="00B551ED">
        <w:rPr>
          <w:rFonts w:ascii="Times New Roman" w:hAnsi="Times New Roman" w:cs="Times New Roman"/>
          <w:sz w:val="28"/>
          <w:szCs w:val="28"/>
        </w:rPr>
        <w:t>тыс. руб</w:t>
      </w:r>
      <w:r>
        <w:rPr>
          <w:rFonts w:ascii="Times New Roman" w:hAnsi="Times New Roman" w:cs="Times New Roman"/>
          <w:sz w:val="28"/>
          <w:szCs w:val="28"/>
        </w:rPr>
        <w:t>. соответственно сложился профицит бюджета в 2014</w:t>
      </w:r>
      <w:r w:rsidRPr="00B551ED">
        <w:rPr>
          <w:rFonts w:ascii="Times New Roman" w:hAnsi="Times New Roman" w:cs="Times New Roman"/>
          <w:sz w:val="28"/>
          <w:szCs w:val="28"/>
        </w:rPr>
        <w:t xml:space="preserve"> году</w:t>
      </w:r>
      <w:r>
        <w:rPr>
          <w:rFonts w:ascii="Times New Roman" w:hAnsi="Times New Roman" w:cs="Times New Roman"/>
          <w:sz w:val="28"/>
          <w:szCs w:val="28"/>
        </w:rPr>
        <w:t xml:space="preserve"> и</w:t>
      </w:r>
      <w:r w:rsidRPr="00B551ED">
        <w:rPr>
          <w:rFonts w:ascii="Times New Roman" w:hAnsi="Times New Roman" w:cs="Times New Roman"/>
          <w:sz w:val="28"/>
          <w:szCs w:val="28"/>
        </w:rPr>
        <w:t xml:space="preserve"> составил:</w:t>
      </w:r>
    </w:p>
    <w:p w:rsidR="00F75468" w:rsidRPr="00B551ED" w:rsidRDefault="00F75468" w:rsidP="0093498F">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По</w:t>
      </w:r>
      <w:r w:rsidR="00F732CE">
        <w:rPr>
          <w:rFonts w:ascii="Times New Roman" w:hAnsi="Times New Roman" w:cs="Times New Roman"/>
          <w:sz w:val="28"/>
          <w:szCs w:val="28"/>
        </w:rPr>
        <w:t xml:space="preserve"> плану доходов и расходов </w:t>
      </w:r>
      <w:r w:rsidR="002328EA">
        <w:rPr>
          <w:rFonts w:ascii="Times New Roman" w:hAnsi="Times New Roman" w:cs="Times New Roman"/>
          <w:sz w:val="28"/>
          <w:szCs w:val="28"/>
        </w:rPr>
        <w:t xml:space="preserve">дефицит в сумме </w:t>
      </w:r>
      <w:r w:rsidR="00D40C40">
        <w:rPr>
          <w:rFonts w:ascii="Times New Roman" w:hAnsi="Times New Roman" w:cs="Times New Roman"/>
          <w:sz w:val="28"/>
          <w:szCs w:val="28"/>
        </w:rPr>
        <w:t>334,5</w:t>
      </w:r>
      <w:r w:rsidRPr="00B551ED">
        <w:rPr>
          <w:rFonts w:ascii="Times New Roman" w:hAnsi="Times New Roman" w:cs="Times New Roman"/>
          <w:sz w:val="28"/>
          <w:szCs w:val="28"/>
        </w:rPr>
        <w:t xml:space="preserve"> тыс. руб. </w:t>
      </w:r>
    </w:p>
    <w:p w:rsidR="00F75468" w:rsidRDefault="00F75468" w:rsidP="0093498F">
      <w:pPr>
        <w:autoSpaceDE w:val="0"/>
        <w:autoSpaceDN w:val="0"/>
        <w:adjustRightInd w:val="0"/>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 xml:space="preserve">По </w:t>
      </w:r>
      <w:r w:rsidR="00F732CE">
        <w:rPr>
          <w:rFonts w:ascii="Times New Roman" w:hAnsi="Times New Roman" w:cs="Times New Roman"/>
          <w:sz w:val="28"/>
          <w:szCs w:val="28"/>
        </w:rPr>
        <w:t xml:space="preserve">кассовому исполнению  </w:t>
      </w:r>
      <w:r w:rsidR="002328EA">
        <w:rPr>
          <w:rFonts w:ascii="Times New Roman" w:hAnsi="Times New Roman" w:cs="Times New Roman"/>
          <w:sz w:val="28"/>
          <w:szCs w:val="28"/>
        </w:rPr>
        <w:t>профицит в сумме</w:t>
      </w:r>
      <w:r w:rsidR="00D40C40">
        <w:rPr>
          <w:rFonts w:ascii="Times New Roman" w:hAnsi="Times New Roman" w:cs="Times New Roman"/>
          <w:sz w:val="28"/>
          <w:szCs w:val="28"/>
        </w:rPr>
        <w:t xml:space="preserve">  2547,1</w:t>
      </w:r>
      <w:r>
        <w:rPr>
          <w:rFonts w:ascii="Times New Roman" w:hAnsi="Times New Roman" w:cs="Times New Roman"/>
          <w:sz w:val="28"/>
          <w:szCs w:val="28"/>
        </w:rPr>
        <w:t xml:space="preserve"> тыс. руб.  </w:t>
      </w:r>
    </w:p>
    <w:p w:rsidR="00F75468" w:rsidRDefault="00F75468" w:rsidP="00E8591F">
      <w:pPr>
        <w:spacing w:after="0" w:line="240" w:lineRule="auto"/>
        <w:ind w:firstLine="709"/>
        <w:jc w:val="both"/>
        <w:rPr>
          <w:rFonts w:ascii="Times New Roman" w:eastAsia="Times New Roman" w:hAnsi="Times New Roman" w:cs="Times New Roman"/>
          <w:sz w:val="28"/>
          <w:szCs w:val="20"/>
          <w:lang w:eastAsia="ru-RU"/>
        </w:rPr>
      </w:pPr>
    </w:p>
    <w:p w:rsidR="00F732CE" w:rsidRDefault="00F732CE" w:rsidP="007920EB">
      <w:pPr>
        <w:autoSpaceDE w:val="0"/>
        <w:autoSpaceDN w:val="0"/>
        <w:adjustRightInd w:val="0"/>
        <w:spacing w:after="0"/>
        <w:contextualSpacing/>
        <w:jc w:val="center"/>
        <w:rPr>
          <w:rFonts w:ascii="Times New Roman" w:eastAsia="Times New Roman" w:hAnsi="Times New Roman" w:cs="Times New Roman"/>
          <w:b/>
          <w:sz w:val="32"/>
          <w:szCs w:val="32"/>
          <w:lang w:eastAsia="ru-RU"/>
        </w:rPr>
      </w:pPr>
      <w:r w:rsidRPr="006E5C23">
        <w:rPr>
          <w:rFonts w:ascii="Times New Roman" w:hAnsi="Times New Roman" w:cs="Times New Roman"/>
          <w:b/>
          <w:sz w:val="32"/>
          <w:szCs w:val="32"/>
        </w:rPr>
        <w:t xml:space="preserve">8. Государственный долг </w:t>
      </w:r>
      <w:r w:rsidRPr="006E5C23">
        <w:rPr>
          <w:rFonts w:ascii="Times New Roman" w:eastAsia="Times New Roman" w:hAnsi="Times New Roman" w:cs="Times New Roman"/>
          <w:b/>
          <w:sz w:val="32"/>
          <w:szCs w:val="32"/>
          <w:lang w:eastAsia="ru-RU"/>
        </w:rPr>
        <w:t xml:space="preserve">бюджета </w:t>
      </w:r>
      <w:r w:rsidRPr="006E5C23">
        <w:rPr>
          <w:rFonts w:ascii="Times New Roman" w:hAnsi="Times New Roman" w:cs="Times New Roman"/>
          <w:b/>
          <w:sz w:val="32"/>
          <w:szCs w:val="32"/>
        </w:rPr>
        <w:t xml:space="preserve">Тбилисского сельского поселения </w:t>
      </w:r>
      <w:r>
        <w:rPr>
          <w:rFonts w:ascii="Times New Roman" w:eastAsia="Times New Roman" w:hAnsi="Times New Roman" w:cs="Times New Roman"/>
          <w:b/>
          <w:sz w:val="32"/>
          <w:szCs w:val="32"/>
          <w:lang w:eastAsia="ru-RU"/>
        </w:rPr>
        <w:t>за 2014</w:t>
      </w:r>
      <w:r w:rsidRPr="006E5C23">
        <w:rPr>
          <w:rFonts w:ascii="Times New Roman" w:eastAsia="Times New Roman" w:hAnsi="Times New Roman" w:cs="Times New Roman"/>
          <w:b/>
          <w:sz w:val="32"/>
          <w:szCs w:val="32"/>
          <w:lang w:eastAsia="ru-RU"/>
        </w:rPr>
        <w:t xml:space="preserve"> год.</w:t>
      </w:r>
    </w:p>
    <w:p w:rsidR="00414DE6" w:rsidRPr="00E8591F" w:rsidRDefault="00414DE6" w:rsidP="0093498F">
      <w:pPr>
        <w:spacing w:after="0"/>
        <w:ind w:firstLine="709"/>
        <w:jc w:val="both"/>
        <w:rPr>
          <w:rFonts w:ascii="Times New Roman" w:eastAsia="Times New Roman" w:hAnsi="Times New Roman" w:cs="Times New Roman"/>
          <w:sz w:val="28"/>
          <w:szCs w:val="20"/>
          <w:lang w:eastAsia="ru-RU"/>
        </w:rPr>
      </w:pPr>
      <w:r w:rsidRPr="00E8591F">
        <w:rPr>
          <w:rFonts w:ascii="Times New Roman" w:eastAsia="Times New Roman" w:hAnsi="Times New Roman" w:cs="Times New Roman"/>
          <w:sz w:val="28"/>
          <w:szCs w:val="20"/>
          <w:lang w:eastAsia="ru-RU"/>
        </w:rPr>
        <w:t xml:space="preserve">В 2014 году </w:t>
      </w:r>
      <w:r w:rsidR="00313BB5">
        <w:rPr>
          <w:rFonts w:ascii="Times New Roman" w:eastAsia="Times New Roman" w:hAnsi="Times New Roman" w:cs="Times New Roman"/>
          <w:sz w:val="28"/>
          <w:szCs w:val="20"/>
          <w:lang w:eastAsia="ru-RU"/>
        </w:rPr>
        <w:t>Нововладимировским</w:t>
      </w:r>
      <w:r>
        <w:rPr>
          <w:rFonts w:ascii="Times New Roman" w:eastAsia="Times New Roman" w:hAnsi="Times New Roman" w:cs="Times New Roman"/>
          <w:sz w:val="28"/>
          <w:szCs w:val="20"/>
          <w:lang w:eastAsia="ru-RU"/>
        </w:rPr>
        <w:t xml:space="preserve"> сельским поселением </w:t>
      </w:r>
      <w:r w:rsidR="000B31E8">
        <w:rPr>
          <w:rFonts w:ascii="Times New Roman" w:eastAsia="Times New Roman" w:hAnsi="Times New Roman" w:cs="Times New Roman"/>
          <w:color w:val="000000"/>
          <w:sz w:val="28"/>
          <w:szCs w:val="20"/>
          <w:lang w:eastAsia="ru-RU"/>
        </w:rPr>
        <w:t>погашен</w:t>
      </w:r>
      <w:r w:rsidRPr="00E8591F">
        <w:rPr>
          <w:rFonts w:ascii="Times New Roman" w:eastAsia="Times New Roman" w:hAnsi="Times New Roman" w:cs="Times New Roman"/>
          <w:color w:val="000000"/>
          <w:sz w:val="28"/>
          <w:szCs w:val="20"/>
          <w:lang w:eastAsia="ru-RU"/>
        </w:rPr>
        <w:t xml:space="preserve"> </w:t>
      </w:r>
      <w:r w:rsidR="000B31E8">
        <w:rPr>
          <w:rFonts w:ascii="Times New Roman" w:eastAsia="Times New Roman" w:hAnsi="Times New Roman" w:cs="Times New Roman"/>
          <w:color w:val="000000"/>
          <w:sz w:val="28"/>
          <w:szCs w:val="20"/>
          <w:lang w:eastAsia="ru-RU"/>
        </w:rPr>
        <w:t xml:space="preserve">основной долг по кредиту ОАО «Сбербанк России» в сумме 202,0 </w:t>
      </w:r>
      <w:r>
        <w:rPr>
          <w:rFonts w:ascii="Times New Roman" w:eastAsia="Times New Roman" w:hAnsi="Times New Roman" w:cs="Times New Roman"/>
          <w:color w:val="000000"/>
          <w:sz w:val="28"/>
          <w:szCs w:val="20"/>
          <w:lang w:eastAsia="ru-RU"/>
        </w:rPr>
        <w:t>тыс. руб</w:t>
      </w:r>
      <w:r w:rsidRPr="00E8591F">
        <w:rPr>
          <w:rFonts w:ascii="Times New Roman" w:eastAsia="Times New Roman" w:hAnsi="Times New Roman" w:cs="Times New Roman"/>
          <w:color w:val="000000"/>
          <w:sz w:val="28"/>
          <w:szCs w:val="20"/>
          <w:lang w:eastAsia="ru-RU"/>
        </w:rPr>
        <w:t xml:space="preserve">. </w:t>
      </w:r>
    </w:p>
    <w:p w:rsidR="00F732CE" w:rsidRDefault="000B31E8" w:rsidP="0093498F">
      <w:pPr>
        <w:spacing w:after="0"/>
        <w:ind w:firstLine="708"/>
        <w:jc w:val="both"/>
        <w:rPr>
          <w:rFonts w:ascii="Times New Roman" w:hAnsi="Times New Roman" w:cs="Times New Roman"/>
          <w:sz w:val="28"/>
          <w:szCs w:val="28"/>
        </w:rPr>
      </w:pPr>
      <w:r>
        <w:rPr>
          <w:rFonts w:ascii="Times New Roman" w:hAnsi="Times New Roman" w:cs="Times New Roman"/>
          <w:sz w:val="28"/>
          <w:szCs w:val="28"/>
        </w:rPr>
        <w:t>Муниципальный долг</w:t>
      </w:r>
      <w:r w:rsidR="00F732CE" w:rsidRPr="00A47596">
        <w:rPr>
          <w:rFonts w:ascii="Times New Roman" w:hAnsi="Times New Roman" w:cs="Times New Roman"/>
          <w:sz w:val="28"/>
          <w:szCs w:val="28"/>
        </w:rPr>
        <w:t>,  согласно форме  0503172,  на к</w:t>
      </w:r>
      <w:r>
        <w:rPr>
          <w:rFonts w:ascii="Times New Roman" w:hAnsi="Times New Roman" w:cs="Times New Roman"/>
          <w:sz w:val="28"/>
          <w:szCs w:val="28"/>
        </w:rPr>
        <w:t>онец отчетного периода отсутствует</w:t>
      </w:r>
      <w:r w:rsidR="00F732CE" w:rsidRPr="00A47596">
        <w:rPr>
          <w:rFonts w:ascii="Times New Roman" w:hAnsi="Times New Roman" w:cs="Times New Roman"/>
          <w:sz w:val="28"/>
          <w:szCs w:val="28"/>
        </w:rPr>
        <w:t>, что соответствует данным баланса  ф 05031</w:t>
      </w:r>
      <w:r>
        <w:rPr>
          <w:rFonts w:ascii="Times New Roman" w:hAnsi="Times New Roman" w:cs="Times New Roman"/>
          <w:sz w:val="28"/>
          <w:szCs w:val="28"/>
        </w:rPr>
        <w:t>2</w:t>
      </w:r>
      <w:r w:rsidR="00F732CE" w:rsidRPr="00A47596">
        <w:rPr>
          <w:rFonts w:ascii="Times New Roman" w:hAnsi="Times New Roman" w:cs="Times New Roman"/>
          <w:sz w:val="28"/>
          <w:szCs w:val="28"/>
        </w:rPr>
        <w:t xml:space="preserve">0. </w:t>
      </w:r>
      <w:r w:rsidR="00F732CE">
        <w:rPr>
          <w:rFonts w:ascii="Times New Roman" w:hAnsi="Times New Roman" w:cs="Times New Roman"/>
          <w:sz w:val="28"/>
          <w:szCs w:val="28"/>
        </w:rPr>
        <w:t>Муниципальных гарантий в 2014 году</w:t>
      </w:r>
      <w:r w:rsidR="00F732CE" w:rsidRPr="00A47596">
        <w:rPr>
          <w:rFonts w:ascii="Times New Roman" w:hAnsi="Times New Roman" w:cs="Times New Roman"/>
          <w:sz w:val="28"/>
          <w:szCs w:val="28"/>
        </w:rPr>
        <w:t xml:space="preserve"> </w:t>
      </w:r>
      <w:r w:rsidR="00313BB5">
        <w:rPr>
          <w:rFonts w:ascii="Times New Roman" w:hAnsi="Times New Roman" w:cs="Times New Roman"/>
          <w:sz w:val="28"/>
          <w:szCs w:val="28"/>
        </w:rPr>
        <w:t>Нововладимировским</w:t>
      </w:r>
      <w:r w:rsidR="00F732CE">
        <w:rPr>
          <w:rFonts w:ascii="Times New Roman" w:hAnsi="Times New Roman" w:cs="Times New Roman"/>
          <w:sz w:val="28"/>
          <w:szCs w:val="28"/>
        </w:rPr>
        <w:t xml:space="preserve"> сельским поселением не выдавалось.</w:t>
      </w:r>
    </w:p>
    <w:p w:rsidR="00FF4D1A" w:rsidRPr="008978EB" w:rsidRDefault="00703F0F" w:rsidP="000B31E8">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2A32F0" w:rsidRDefault="002A32F0" w:rsidP="000B31E8">
      <w:pPr>
        <w:tabs>
          <w:tab w:val="left" w:pos="851"/>
        </w:tabs>
        <w:spacing w:after="0"/>
        <w:jc w:val="center"/>
        <w:rPr>
          <w:rFonts w:ascii="Times New Roman" w:hAnsi="Times New Roman" w:cs="Times New Roman"/>
          <w:b/>
          <w:sz w:val="28"/>
        </w:rPr>
      </w:pPr>
      <w:r w:rsidRPr="002A32F0">
        <w:rPr>
          <w:rFonts w:ascii="Times New Roman" w:hAnsi="Times New Roman" w:cs="Times New Roman"/>
          <w:b/>
          <w:sz w:val="28"/>
        </w:rPr>
        <w:t>9. Внешняя проверка годовой бюджетной отчетности «</w:t>
      </w:r>
      <w:r w:rsidR="00AA5D0C">
        <w:rPr>
          <w:rFonts w:ascii="Times New Roman" w:hAnsi="Times New Roman" w:cs="Times New Roman"/>
          <w:b/>
          <w:sz w:val="28"/>
        </w:rPr>
        <w:t>О</w:t>
      </w:r>
      <w:r w:rsidRPr="002A32F0">
        <w:rPr>
          <w:rFonts w:ascii="Times New Roman" w:hAnsi="Times New Roman" w:cs="Times New Roman"/>
          <w:b/>
          <w:sz w:val="28"/>
        </w:rPr>
        <w:t xml:space="preserve">б исполнении </w:t>
      </w:r>
      <w:r w:rsidR="00313BB5">
        <w:rPr>
          <w:rFonts w:ascii="Times New Roman" w:hAnsi="Times New Roman" w:cs="Times New Roman"/>
          <w:b/>
          <w:sz w:val="28"/>
          <w:szCs w:val="28"/>
        </w:rPr>
        <w:t>Нововладимировского</w:t>
      </w:r>
      <w:r w:rsidRPr="00B716D8">
        <w:rPr>
          <w:rFonts w:ascii="Times New Roman" w:hAnsi="Times New Roman" w:cs="Times New Roman"/>
          <w:b/>
          <w:sz w:val="28"/>
          <w:szCs w:val="28"/>
        </w:rPr>
        <w:t xml:space="preserve"> </w:t>
      </w:r>
      <w:r w:rsidR="009858A3">
        <w:rPr>
          <w:rFonts w:ascii="Times New Roman" w:hAnsi="Times New Roman" w:cs="Times New Roman"/>
          <w:b/>
          <w:sz w:val="28"/>
        </w:rPr>
        <w:t>сельского бюджета за 2014</w:t>
      </w:r>
      <w:r w:rsidRPr="002A32F0">
        <w:rPr>
          <w:rFonts w:ascii="Times New Roman" w:hAnsi="Times New Roman" w:cs="Times New Roman"/>
          <w:b/>
          <w:sz w:val="28"/>
        </w:rPr>
        <w:t xml:space="preserve"> год»</w:t>
      </w:r>
    </w:p>
    <w:p w:rsidR="000B31E8" w:rsidRDefault="000B31E8" w:rsidP="0093498F">
      <w:pPr>
        <w:tabs>
          <w:tab w:val="left" w:pos="709"/>
        </w:tabs>
        <w:spacing w:after="0"/>
        <w:ind w:firstLine="720"/>
        <w:jc w:val="both"/>
        <w:rPr>
          <w:rFonts w:ascii="Times New Roman" w:hAnsi="Times New Roman" w:cs="Times New Roman"/>
          <w:sz w:val="28"/>
          <w:szCs w:val="28"/>
          <w:highlight w:val="yellow"/>
        </w:rPr>
      </w:pPr>
    </w:p>
    <w:p w:rsidR="0033025C" w:rsidRPr="0033025C" w:rsidRDefault="0033025C" w:rsidP="0033025C">
      <w:pPr>
        <w:tabs>
          <w:tab w:val="left" w:pos="709"/>
        </w:tabs>
        <w:spacing w:after="0"/>
        <w:ind w:firstLine="720"/>
        <w:jc w:val="both"/>
        <w:rPr>
          <w:rFonts w:ascii="Times New Roman" w:hAnsi="Times New Roman" w:cs="Times New Roman"/>
          <w:sz w:val="28"/>
          <w:szCs w:val="28"/>
        </w:rPr>
      </w:pPr>
      <w:r w:rsidRPr="0033025C">
        <w:rPr>
          <w:rFonts w:ascii="Times New Roman" w:hAnsi="Times New Roman" w:cs="Times New Roman"/>
          <w:sz w:val="28"/>
          <w:szCs w:val="28"/>
        </w:rPr>
        <w:t xml:space="preserve">1. В нарушение  п. 7 Инструкции 191н в Нововладимировском сельском поселении приказ по проведению инвентаризации активов и обязательств не издавался, соответственно инвентаризация не проводилась. </w:t>
      </w:r>
    </w:p>
    <w:p w:rsidR="0033025C" w:rsidRPr="0033025C" w:rsidRDefault="0033025C" w:rsidP="0033025C">
      <w:pPr>
        <w:tabs>
          <w:tab w:val="left" w:pos="709"/>
        </w:tabs>
        <w:spacing w:after="0"/>
        <w:ind w:firstLine="720"/>
        <w:jc w:val="both"/>
        <w:rPr>
          <w:rFonts w:ascii="Times New Roman" w:hAnsi="Times New Roman" w:cs="Times New Roman"/>
          <w:sz w:val="28"/>
          <w:szCs w:val="28"/>
        </w:rPr>
      </w:pPr>
      <w:r w:rsidRPr="0033025C">
        <w:rPr>
          <w:rFonts w:ascii="Times New Roman" w:hAnsi="Times New Roman" w:cs="Times New Roman"/>
          <w:sz w:val="28"/>
          <w:szCs w:val="28"/>
        </w:rPr>
        <w:t>2. В нарушение ст. 8 Федерального закона от 06.12.2011 № 402-ФЗ учетная политика в Нововладимировском сельском поселении на 2014 год не разработана и не принята.</w:t>
      </w:r>
    </w:p>
    <w:p w:rsidR="0033025C" w:rsidRPr="0033025C" w:rsidRDefault="0033025C" w:rsidP="0033025C">
      <w:pPr>
        <w:tabs>
          <w:tab w:val="left" w:pos="709"/>
        </w:tabs>
        <w:spacing w:after="0"/>
        <w:ind w:firstLine="720"/>
        <w:jc w:val="both"/>
        <w:rPr>
          <w:rFonts w:ascii="Times New Roman" w:hAnsi="Times New Roman" w:cs="Times New Roman"/>
          <w:sz w:val="28"/>
          <w:szCs w:val="28"/>
        </w:rPr>
      </w:pPr>
      <w:r w:rsidRPr="0033025C">
        <w:rPr>
          <w:rFonts w:ascii="Times New Roman" w:hAnsi="Times New Roman" w:cs="Times New Roman"/>
          <w:sz w:val="28"/>
          <w:szCs w:val="28"/>
        </w:rPr>
        <w:t xml:space="preserve">         3. В ходе проверки выявлены расхождения показателей аналитических счетов отражающих амортизацию основных средств, амортизацию имущества, составляющего казну и  результат прошлых отчетных периодов по кассовому исполнению бюджета (счета 010400000 010450000 040200000) по главной книге и формы № 0503120 «Баланс». </w:t>
      </w:r>
    </w:p>
    <w:p w:rsidR="0033025C" w:rsidRPr="0033025C" w:rsidRDefault="0033025C" w:rsidP="0033025C">
      <w:pPr>
        <w:tabs>
          <w:tab w:val="left" w:pos="709"/>
        </w:tabs>
        <w:spacing w:after="0"/>
        <w:ind w:firstLine="720"/>
        <w:jc w:val="both"/>
        <w:rPr>
          <w:rFonts w:ascii="Times New Roman" w:hAnsi="Times New Roman" w:cs="Times New Roman"/>
          <w:sz w:val="28"/>
          <w:szCs w:val="28"/>
        </w:rPr>
      </w:pPr>
      <w:r w:rsidRPr="0033025C">
        <w:rPr>
          <w:rFonts w:ascii="Times New Roman" w:hAnsi="Times New Roman" w:cs="Times New Roman"/>
          <w:sz w:val="28"/>
          <w:szCs w:val="28"/>
        </w:rPr>
        <w:t xml:space="preserve">        4. Пояснительная записка, представленная к проверке в составе бюджетной отчетности, сформирована с замечаниями и не в полном объеме, не представлена:</w:t>
      </w:r>
    </w:p>
    <w:p w:rsidR="0033025C" w:rsidRPr="0033025C" w:rsidRDefault="0033025C" w:rsidP="0033025C">
      <w:pPr>
        <w:tabs>
          <w:tab w:val="left" w:pos="709"/>
        </w:tabs>
        <w:spacing w:after="0"/>
        <w:ind w:firstLine="720"/>
        <w:jc w:val="both"/>
        <w:rPr>
          <w:rFonts w:ascii="Times New Roman" w:hAnsi="Times New Roman" w:cs="Times New Roman"/>
          <w:sz w:val="28"/>
          <w:szCs w:val="28"/>
        </w:rPr>
      </w:pPr>
      <w:r w:rsidRPr="0033025C">
        <w:rPr>
          <w:rFonts w:ascii="Times New Roman" w:hAnsi="Times New Roman" w:cs="Times New Roman"/>
          <w:sz w:val="28"/>
          <w:szCs w:val="28"/>
        </w:rPr>
        <w:t>- таблица № 1 «Сведения об основных направлениях деятельности»;</w:t>
      </w:r>
    </w:p>
    <w:p w:rsidR="0033025C" w:rsidRPr="0033025C" w:rsidRDefault="0033025C" w:rsidP="0033025C">
      <w:pPr>
        <w:tabs>
          <w:tab w:val="left" w:pos="709"/>
        </w:tabs>
        <w:spacing w:after="0"/>
        <w:ind w:firstLine="720"/>
        <w:jc w:val="both"/>
        <w:rPr>
          <w:rFonts w:ascii="Times New Roman" w:hAnsi="Times New Roman" w:cs="Times New Roman"/>
          <w:sz w:val="28"/>
          <w:szCs w:val="28"/>
        </w:rPr>
      </w:pPr>
      <w:r w:rsidRPr="0033025C">
        <w:rPr>
          <w:rFonts w:ascii="Times New Roman" w:hAnsi="Times New Roman" w:cs="Times New Roman"/>
          <w:sz w:val="28"/>
          <w:szCs w:val="28"/>
        </w:rPr>
        <w:t>- таблица № 2 «Сведения о мерах по повышению эффективности расходования бюджетных средств»;</w:t>
      </w:r>
    </w:p>
    <w:p w:rsidR="0033025C" w:rsidRPr="0033025C" w:rsidRDefault="0033025C" w:rsidP="0033025C">
      <w:pPr>
        <w:tabs>
          <w:tab w:val="left" w:pos="709"/>
        </w:tabs>
        <w:spacing w:after="0"/>
        <w:ind w:firstLine="720"/>
        <w:jc w:val="both"/>
        <w:rPr>
          <w:rFonts w:ascii="Times New Roman" w:hAnsi="Times New Roman" w:cs="Times New Roman"/>
          <w:sz w:val="28"/>
          <w:szCs w:val="28"/>
        </w:rPr>
      </w:pPr>
      <w:r w:rsidRPr="0033025C">
        <w:rPr>
          <w:rFonts w:ascii="Times New Roman" w:hAnsi="Times New Roman" w:cs="Times New Roman"/>
          <w:sz w:val="28"/>
          <w:szCs w:val="28"/>
        </w:rPr>
        <w:t>- таблица № 3 «Сведения об исполнении текстовых статей закона (решения) о бюджете»;</w:t>
      </w:r>
    </w:p>
    <w:p w:rsidR="0033025C" w:rsidRPr="0033025C" w:rsidRDefault="0033025C" w:rsidP="0033025C">
      <w:pPr>
        <w:tabs>
          <w:tab w:val="left" w:pos="709"/>
        </w:tabs>
        <w:spacing w:after="0"/>
        <w:ind w:firstLine="720"/>
        <w:jc w:val="both"/>
        <w:rPr>
          <w:rFonts w:ascii="Times New Roman" w:hAnsi="Times New Roman" w:cs="Times New Roman"/>
          <w:sz w:val="28"/>
          <w:szCs w:val="28"/>
        </w:rPr>
      </w:pPr>
      <w:r w:rsidRPr="0033025C">
        <w:rPr>
          <w:rFonts w:ascii="Times New Roman" w:hAnsi="Times New Roman" w:cs="Times New Roman"/>
          <w:sz w:val="28"/>
          <w:szCs w:val="28"/>
        </w:rPr>
        <w:t>- таблица № 5 «Сведения о результатах мероприятий внутреннего контроля»;</w:t>
      </w:r>
    </w:p>
    <w:p w:rsidR="000B31E8" w:rsidRDefault="0033025C" w:rsidP="0033025C">
      <w:pPr>
        <w:tabs>
          <w:tab w:val="left" w:pos="709"/>
        </w:tabs>
        <w:spacing w:after="0"/>
        <w:ind w:firstLine="720"/>
        <w:jc w:val="both"/>
        <w:rPr>
          <w:rFonts w:ascii="Times New Roman" w:hAnsi="Times New Roman" w:cs="Times New Roman"/>
          <w:sz w:val="28"/>
          <w:szCs w:val="28"/>
          <w:highlight w:val="yellow"/>
        </w:rPr>
      </w:pPr>
      <w:r w:rsidRPr="0033025C">
        <w:rPr>
          <w:rFonts w:ascii="Times New Roman" w:hAnsi="Times New Roman" w:cs="Times New Roman"/>
          <w:sz w:val="28"/>
          <w:szCs w:val="28"/>
        </w:rPr>
        <w:t>- таблица № 6 «Сведения о проведении инвентаризации».</w:t>
      </w:r>
    </w:p>
    <w:p w:rsidR="0093498F" w:rsidRDefault="0093498F" w:rsidP="0093498F">
      <w:pPr>
        <w:spacing w:after="0"/>
        <w:ind w:firstLine="708"/>
        <w:jc w:val="both"/>
        <w:rPr>
          <w:rFonts w:ascii="Times New Roman" w:eastAsia="Times New Roman" w:hAnsi="Times New Roman" w:cs="Times New Roman"/>
          <w:b/>
          <w:color w:val="000000" w:themeColor="text1"/>
          <w:sz w:val="28"/>
          <w:szCs w:val="28"/>
          <w:lang w:eastAsia="ru-RU"/>
        </w:rPr>
      </w:pPr>
    </w:p>
    <w:p w:rsidR="00DD2ACB" w:rsidRDefault="00DD2ACB" w:rsidP="00D43248">
      <w:pPr>
        <w:spacing w:after="0"/>
        <w:ind w:firstLine="708"/>
        <w:jc w:val="center"/>
        <w:rPr>
          <w:rFonts w:ascii="Times New Roman" w:eastAsia="Times New Roman" w:hAnsi="Times New Roman" w:cs="Times New Roman"/>
          <w:b/>
          <w:color w:val="000000" w:themeColor="text1"/>
          <w:sz w:val="28"/>
          <w:szCs w:val="28"/>
          <w:lang w:eastAsia="ru-RU"/>
        </w:rPr>
      </w:pPr>
    </w:p>
    <w:p w:rsidR="00D43248" w:rsidRDefault="00D43248" w:rsidP="00D43248">
      <w:pPr>
        <w:spacing w:after="0"/>
        <w:ind w:firstLine="708"/>
        <w:jc w:val="center"/>
        <w:rPr>
          <w:rFonts w:ascii="Times New Roman" w:eastAsia="Times New Roman" w:hAnsi="Times New Roman" w:cs="Times New Roman"/>
          <w:b/>
          <w:kern w:val="1"/>
          <w:sz w:val="28"/>
          <w:szCs w:val="24"/>
        </w:rPr>
      </w:pPr>
      <w:r w:rsidRPr="00D1459C">
        <w:rPr>
          <w:rFonts w:ascii="Times New Roman" w:eastAsia="Times New Roman" w:hAnsi="Times New Roman" w:cs="Times New Roman"/>
          <w:b/>
          <w:color w:val="000000" w:themeColor="text1"/>
          <w:sz w:val="28"/>
          <w:szCs w:val="28"/>
          <w:lang w:eastAsia="ru-RU"/>
        </w:rPr>
        <w:t>В результате проведенной экспертизы отчета об исполнении бюджета, контрольно-счетная палата сделала выводы</w:t>
      </w:r>
      <w:r w:rsidR="00027419" w:rsidRPr="00352ACC">
        <w:rPr>
          <w:rFonts w:ascii="Times New Roman" w:eastAsia="Times New Roman" w:hAnsi="Times New Roman" w:cs="Times New Roman"/>
          <w:b/>
          <w:color w:val="000000" w:themeColor="text1"/>
          <w:sz w:val="28"/>
          <w:szCs w:val="28"/>
          <w:lang w:eastAsia="ru-RU"/>
        </w:rPr>
        <w:t>:</w:t>
      </w:r>
    </w:p>
    <w:p w:rsidR="00DD2ACB" w:rsidRDefault="00DD2ACB" w:rsidP="00D43248">
      <w:pPr>
        <w:spacing w:after="0"/>
        <w:jc w:val="both"/>
        <w:rPr>
          <w:rFonts w:ascii="Times New Roman" w:hAnsi="Times New Roman" w:cs="Times New Roman"/>
          <w:sz w:val="28"/>
          <w:szCs w:val="28"/>
        </w:rPr>
      </w:pPr>
    </w:p>
    <w:p w:rsidR="00D43248" w:rsidRPr="00D43248" w:rsidRDefault="00143828" w:rsidP="00D43248">
      <w:pPr>
        <w:spacing w:after="0"/>
        <w:jc w:val="both"/>
        <w:rPr>
          <w:rFonts w:ascii="Times New Roman" w:eastAsia="Times New Roman" w:hAnsi="Times New Roman" w:cs="Times New Roman"/>
          <w:b/>
          <w:kern w:val="1"/>
          <w:sz w:val="28"/>
          <w:szCs w:val="24"/>
        </w:rPr>
      </w:pPr>
      <w:r>
        <w:rPr>
          <w:rFonts w:ascii="Times New Roman" w:hAnsi="Times New Roman" w:cs="Times New Roman"/>
          <w:sz w:val="28"/>
          <w:szCs w:val="28"/>
        </w:rPr>
        <w:t xml:space="preserve"> </w:t>
      </w:r>
      <w:r w:rsidR="00D43248" w:rsidRPr="00D1459C">
        <w:rPr>
          <w:rFonts w:ascii="Times New Roman" w:eastAsia="Times New Roman" w:hAnsi="Times New Roman" w:cs="Times New Roman"/>
          <w:color w:val="000000" w:themeColor="text1"/>
          <w:sz w:val="28"/>
          <w:szCs w:val="28"/>
          <w:lang w:eastAsia="ru-RU"/>
        </w:rPr>
        <w:t>1</w:t>
      </w:r>
      <w:r w:rsidR="00D43248">
        <w:rPr>
          <w:rFonts w:ascii="Times New Roman" w:eastAsia="Times New Roman" w:hAnsi="Times New Roman" w:cs="Times New Roman"/>
          <w:color w:val="000000" w:themeColor="text1"/>
          <w:sz w:val="28"/>
          <w:szCs w:val="28"/>
          <w:lang w:eastAsia="ru-RU"/>
        </w:rPr>
        <w:t xml:space="preserve">. Бюджет </w:t>
      </w:r>
      <w:r w:rsidR="0033025C">
        <w:rPr>
          <w:rFonts w:ascii="Times New Roman" w:eastAsia="Times New Roman" w:hAnsi="Times New Roman" w:cs="Times New Roman"/>
          <w:color w:val="000000" w:themeColor="text1"/>
          <w:sz w:val="28"/>
          <w:szCs w:val="28"/>
          <w:lang w:eastAsia="ru-RU"/>
        </w:rPr>
        <w:t xml:space="preserve">Нововладимировского </w:t>
      </w:r>
      <w:r w:rsidR="00D43248" w:rsidRPr="00D1459C">
        <w:rPr>
          <w:rFonts w:ascii="Times New Roman" w:eastAsia="Times New Roman" w:hAnsi="Times New Roman" w:cs="Times New Roman"/>
          <w:color w:val="000000" w:themeColor="text1"/>
          <w:sz w:val="28"/>
          <w:szCs w:val="28"/>
          <w:lang w:eastAsia="ru-RU"/>
        </w:rPr>
        <w:t>сельского поселения спланирован и испол</w:t>
      </w:r>
      <w:r w:rsidR="00D43248">
        <w:rPr>
          <w:rFonts w:ascii="Times New Roman" w:eastAsia="Times New Roman" w:hAnsi="Times New Roman" w:cs="Times New Roman"/>
          <w:color w:val="000000" w:themeColor="text1"/>
          <w:sz w:val="28"/>
          <w:szCs w:val="28"/>
          <w:lang w:eastAsia="ru-RU"/>
        </w:rPr>
        <w:t>нен без учета программно-целевого</w:t>
      </w:r>
      <w:r w:rsidR="00D43248" w:rsidRPr="00D1459C">
        <w:rPr>
          <w:rFonts w:ascii="Times New Roman" w:eastAsia="Times New Roman" w:hAnsi="Times New Roman" w:cs="Times New Roman"/>
          <w:color w:val="000000" w:themeColor="text1"/>
          <w:sz w:val="28"/>
          <w:szCs w:val="28"/>
          <w:lang w:eastAsia="ru-RU"/>
        </w:rPr>
        <w:t xml:space="preserve"> метода</w:t>
      </w:r>
      <w:r w:rsidR="00D43248">
        <w:rPr>
          <w:rFonts w:ascii="Times New Roman" w:eastAsia="Times New Roman" w:hAnsi="Times New Roman" w:cs="Times New Roman"/>
          <w:color w:val="000000" w:themeColor="text1"/>
          <w:sz w:val="28"/>
          <w:szCs w:val="28"/>
          <w:lang w:eastAsia="ru-RU"/>
        </w:rPr>
        <w:t>.</w:t>
      </w:r>
    </w:p>
    <w:p w:rsidR="00D43248" w:rsidRPr="00E8591F" w:rsidRDefault="00D43248" w:rsidP="00D43248">
      <w:pPr>
        <w:spacing w:after="0"/>
        <w:jc w:val="both"/>
        <w:rPr>
          <w:rFonts w:ascii="Times New Roman" w:eastAsia="Times New Roman" w:hAnsi="Times New Roman" w:cs="Times New Roman"/>
          <w:sz w:val="28"/>
          <w:szCs w:val="28"/>
          <w:lang w:eastAsia="ru-RU"/>
        </w:rPr>
      </w:pPr>
      <w:r>
        <w:rPr>
          <w:rFonts w:ascii="Times New Roman" w:hAnsi="Times New Roman" w:cs="Times New Roman"/>
          <w:sz w:val="28"/>
        </w:rPr>
        <w:t xml:space="preserve">2. </w:t>
      </w:r>
      <w:r w:rsidRPr="004F6939">
        <w:rPr>
          <w:rFonts w:ascii="Times New Roman" w:hAnsi="Times New Roman" w:cs="Times New Roman"/>
          <w:sz w:val="28"/>
        </w:rPr>
        <w:t xml:space="preserve">В соответствии со ст. 264.1 БК РФ </w:t>
      </w:r>
      <w:r>
        <w:rPr>
          <w:rFonts w:ascii="Times New Roman" w:hAnsi="Times New Roman" w:cs="Times New Roman"/>
          <w:sz w:val="28"/>
        </w:rPr>
        <w:t>поселением предоставлена п</w:t>
      </w:r>
      <w:r w:rsidRPr="00485480">
        <w:rPr>
          <w:rFonts w:ascii="Times New Roman" w:hAnsi="Times New Roman" w:cs="Times New Roman"/>
          <w:sz w:val="28"/>
          <w:szCs w:val="28"/>
        </w:rPr>
        <w:t>ояснительная записка</w:t>
      </w:r>
      <w:r>
        <w:rPr>
          <w:rFonts w:ascii="Times New Roman" w:hAnsi="Times New Roman" w:cs="Times New Roman"/>
          <w:sz w:val="28"/>
          <w:szCs w:val="28"/>
        </w:rPr>
        <w:t>,</w:t>
      </w:r>
      <w:r w:rsidRPr="00485480">
        <w:rPr>
          <w:rFonts w:ascii="Times New Roman" w:hAnsi="Times New Roman" w:cs="Times New Roman"/>
          <w:sz w:val="28"/>
          <w:szCs w:val="28"/>
        </w:rPr>
        <w:t xml:space="preserve"> </w:t>
      </w:r>
      <w:r>
        <w:rPr>
          <w:rFonts w:ascii="Times New Roman" w:hAnsi="Times New Roman" w:cs="Times New Roman"/>
          <w:sz w:val="28"/>
          <w:szCs w:val="28"/>
        </w:rPr>
        <w:t xml:space="preserve">которая </w:t>
      </w:r>
      <w:r w:rsidRPr="00485480">
        <w:rPr>
          <w:rFonts w:ascii="Times New Roman" w:hAnsi="Times New Roman" w:cs="Times New Roman"/>
          <w:sz w:val="28"/>
          <w:szCs w:val="28"/>
        </w:rPr>
        <w:t xml:space="preserve">составлена </w:t>
      </w:r>
      <w:r>
        <w:rPr>
          <w:rFonts w:ascii="Times New Roman" w:hAnsi="Times New Roman" w:cs="Times New Roman"/>
          <w:sz w:val="28"/>
          <w:szCs w:val="28"/>
        </w:rPr>
        <w:t xml:space="preserve">в нарушении </w:t>
      </w:r>
      <w:r w:rsidRPr="00485480">
        <w:rPr>
          <w:rFonts w:ascii="Times New Roman" w:hAnsi="Times New Roman" w:cs="Times New Roman"/>
          <w:sz w:val="28"/>
          <w:szCs w:val="28"/>
        </w:rPr>
        <w:t>требовани</w:t>
      </w:r>
      <w:r>
        <w:rPr>
          <w:rFonts w:ascii="Times New Roman" w:hAnsi="Times New Roman" w:cs="Times New Roman"/>
          <w:sz w:val="28"/>
          <w:szCs w:val="28"/>
        </w:rPr>
        <w:t>й пункта 11.1 инструкции №</w:t>
      </w:r>
      <w:r w:rsidRPr="00485480">
        <w:rPr>
          <w:rFonts w:ascii="Times New Roman" w:hAnsi="Times New Roman" w:cs="Times New Roman"/>
          <w:sz w:val="28"/>
          <w:szCs w:val="28"/>
        </w:rPr>
        <w:t>191н</w:t>
      </w:r>
      <w:r>
        <w:rPr>
          <w:rFonts w:ascii="Times New Roman" w:hAnsi="Times New Roman" w:cs="Times New Roman"/>
          <w:sz w:val="28"/>
          <w:szCs w:val="28"/>
        </w:rPr>
        <w:t>. С</w:t>
      </w:r>
      <w:r w:rsidRPr="00485480">
        <w:rPr>
          <w:rFonts w:ascii="Times New Roman" w:hAnsi="Times New Roman" w:cs="Times New Roman"/>
          <w:sz w:val="28"/>
          <w:szCs w:val="28"/>
        </w:rPr>
        <w:t xml:space="preserve">мысловая наполненность текста </w:t>
      </w:r>
      <w:r>
        <w:rPr>
          <w:rFonts w:ascii="Times New Roman" w:hAnsi="Times New Roman" w:cs="Times New Roman"/>
          <w:sz w:val="28"/>
          <w:szCs w:val="28"/>
        </w:rPr>
        <w:t xml:space="preserve">не </w:t>
      </w:r>
      <w:r w:rsidRPr="00485480">
        <w:rPr>
          <w:rFonts w:ascii="Times New Roman" w:hAnsi="Times New Roman" w:cs="Times New Roman"/>
          <w:sz w:val="28"/>
          <w:szCs w:val="28"/>
        </w:rPr>
        <w:t>соответствует основным требованиям заполнения</w:t>
      </w:r>
      <w:r>
        <w:rPr>
          <w:rFonts w:ascii="Times New Roman" w:hAnsi="Times New Roman" w:cs="Times New Roman"/>
          <w:sz w:val="28"/>
          <w:szCs w:val="28"/>
        </w:rPr>
        <w:t xml:space="preserve"> форм. В</w:t>
      </w:r>
      <w:r w:rsidRPr="00911A08">
        <w:rPr>
          <w:rFonts w:ascii="Times New Roman" w:hAnsi="Times New Roman"/>
          <w:sz w:val="28"/>
        </w:rPr>
        <w:t xml:space="preserve"> текстовой части </w:t>
      </w:r>
      <w:r>
        <w:rPr>
          <w:rFonts w:ascii="Times New Roman" w:hAnsi="Times New Roman"/>
          <w:sz w:val="28"/>
        </w:rPr>
        <w:t>пояснительной записки отчета</w:t>
      </w:r>
      <w:r>
        <w:rPr>
          <w:rFonts w:ascii="Times New Roman" w:hAnsi="Times New Roman"/>
          <w:i/>
          <w:sz w:val="28"/>
        </w:rPr>
        <w:t xml:space="preserve"> </w:t>
      </w:r>
      <w:r>
        <w:rPr>
          <w:rFonts w:ascii="Times New Roman" w:hAnsi="Times New Roman"/>
          <w:sz w:val="28"/>
        </w:rPr>
        <w:t>н</w:t>
      </w:r>
      <w:r w:rsidRPr="00485480">
        <w:rPr>
          <w:rFonts w:ascii="Times New Roman" w:hAnsi="Times New Roman"/>
          <w:sz w:val="28"/>
        </w:rPr>
        <w:t>е</w:t>
      </w:r>
      <w:r>
        <w:rPr>
          <w:rFonts w:ascii="Times New Roman" w:hAnsi="Times New Roman"/>
          <w:sz w:val="28"/>
        </w:rPr>
        <w:t xml:space="preserve"> раскрыты факты</w:t>
      </w:r>
      <w:r w:rsidRPr="00485480">
        <w:rPr>
          <w:rFonts w:ascii="Times New Roman" w:hAnsi="Times New Roman"/>
          <w:sz w:val="28"/>
        </w:rPr>
        <w:t xml:space="preserve"> принят</w:t>
      </w:r>
      <w:r>
        <w:rPr>
          <w:rFonts w:ascii="Times New Roman" w:hAnsi="Times New Roman"/>
          <w:sz w:val="28"/>
        </w:rPr>
        <w:t>ия</w:t>
      </w:r>
      <w:r w:rsidRPr="00485480">
        <w:rPr>
          <w:rFonts w:ascii="Times New Roman" w:hAnsi="Times New Roman"/>
          <w:sz w:val="28"/>
        </w:rPr>
        <w:t xml:space="preserve"> </w:t>
      </w:r>
      <w:r>
        <w:rPr>
          <w:rFonts w:ascii="Times New Roman" w:hAnsi="Times New Roman"/>
          <w:sz w:val="28"/>
        </w:rPr>
        <w:t>м</w:t>
      </w:r>
      <w:r w:rsidRPr="00485480">
        <w:rPr>
          <w:rFonts w:ascii="Times New Roman" w:hAnsi="Times New Roman"/>
          <w:sz w:val="28"/>
        </w:rPr>
        <w:t>ер по повышению эффективности расходования бюджетных средств</w:t>
      </w:r>
      <w:r>
        <w:rPr>
          <w:rFonts w:ascii="Times New Roman" w:hAnsi="Times New Roman"/>
          <w:sz w:val="28"/>
        </w:rPr>
        <w:t>;</w:t>
      </w:r>
      <w:r w:rsidRPr="00485480">
        <w:rPr>
          <w:rFonts w:ascii="Times New Roman" w:hAnsi="Times New Roman"/>
          <w:sz w:val="28"/>
        </w:rPr>
        <w:t xml:space="preserve"> </w:t>
      </w:r>
      <w:r>
        <w:rPr>
          <w:rFonts w:ascii="Times New Roman" w:hAnsi="Times New Roman"/>
          <w:sz w:val="28"/>
        </w:rPr>
        <w:t>н</w:t>
      </w:r>
      <w:r w:rsidRPr="00485480">
        <w:rPr>
          <w:rFonts w:ascii="Times New Roman" w:hAnsi="Times New Roman"/>
          <w:sz w:val="28"/>
        </w:rPr>
        <w:t>е отражены  результаты эффективности  по приобретению товаров,  выполнению работ</w:t>
      </w:r>
      <w:r>
        <w:rPr>
          <w:rFonts w:ascii="Times New Roman" w:hAnsi="Times New Roman"/>
          <w:sz w:val="28"/>
        </w:rPr>
        <w:t>;</w:t>
      </w:r>
      <w:r w:rsidRPr="00485480">
        <w:rPr>
          <w:rFonts w:ascii="Times New Roman" w:hAnsi="Times New Roman"/>
          <w:sz w:val="28"/>
        </w:rPr>
        <w:t xml:space="preserve"> </w:t>
      </w:r>
      <w:r>
        <w:rPr>
          <w:rFonts w:ascii="Times New Roman" w:hAnsi="Times New Roman"/>
          <w:sz w:val="28"/>
        </w:rPr>
        <w:t>н</w:t>
      </w:r>
      <w:r w:rsidRPr="00485480">
        <w:rPr>
          <w:rFonts w:ascii="Times New Roman" w:hAnsi="Times New Roman"/>
          <w:sz w:val="28"/>
        </w:rPr>
        <w:t>е отражены результаты по осуществлению контроля</w:t>
      </w:r>
      <w:r>
        <w:rPr>
          <w:rFonts w:ascii="Times New Roman" w:hAnsi="Times New Roman"/>
          <w:sz w:val="28"/>
        </w:rPr>
        <w:t>,</w:t>
      </w:r>
      <w:r w:rsidRPr="00485480">
        <w:rPr>
          <w:rFonts w:ascii="Times New Roman" w:hAnsi="Times New Roman"/>
          <w:sz w:val="28"/>
        </w:rPr>
        <w:t xml:space="preserve"> </w:t>
      </w:r>
      <w:r>
        <w:rPr>
          <w:rFonts w:ascii="Times New Roman" w:hAnsi="Times New Roman"/>
          <w:sz w:val="28"/>
        </w:rPr>
        <w:t>за</w:t>
      </w:r>
      <w:r w:rsidRPr="00485480">
        <w:rPr>
          <w:rFonts w:ascii="Times New Roman" w:hAnsi="Times New Roman"/>
          <w:sz w:val="28"/>
        </w:rPr>
        <w:t xml:space="preserve"> целевым расходованием </w:t>
      </w:r>
      <w:r w:rsidRPr="00485480">
        <w:rPr>
          <w:rFonts w:ascii="Times New Roman" w:hAnsi="Times New Roman"/>
          <w:sz w:val="28"/>
        </w:rPr>
        <w:lastRenderedPageBreak/>
        <w:t>бюджетных средств и эффективному использованию имущества подведомственными учреждениями</w:t>
      </w:r>
      <w:r>
        <w:rPr>
          <w:rFonts w:ascii="Times New Roman" w:hAnsi="Times New Roman"/>
          <w:sz w:val="28"/>
        </w:rPr>
        <w:t>.</w:t>
      </w:r>
      <w:r>
        <w:rPr>
          <w:rFonts w:ascii="Times New Roman" w:eastAsia="Times New Roman" w:hAnsi="Times New Roman" w:cs="Times New Roman"/>
          <w:sz w:val="28"/>
          <w:szCs w:val="28"/>
          <w:lang w:eastAsia="ru-RU"/>
        </w:rPr>
        <w:t xml:space="preserve"> </w:t>
      </w:r>
    </w:p>
    <w:p w:rsidR="00D43248" w:rsidRDefault="00D43248" w:rsidP="00D43248">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3. </w:t>
      </w:r>
      <w:proofErr w:type="gramStart"/>
      <w:r w:rsidRPr="00876009">
        <w:rPr>
          <w:rFonts w:ascii="Times New Roman" w:eastAsia="Times New Roman" w:hAnsi="Times New Roman" w:cs="Times New Roman"/>
          <w:sz w:val="28"/>
          <w:szCs w:val="28"/>
          <w:lang w:eastAsia="ru-RU"/>
        </w:rPr>
        <w:t xml:space="preserve">Согласно нормам п.1 ст. 78.1 БК РФ из бюджета бюджетным и автономным учреждениям выделяются субсидии на выполнение задания учредителя и на иные цели, размер субсидии  учредителем рассчитывается </w:t>
      </w:r>
      <w:r w:rsidRPr="00876009">
        <w:rPr>
          <w:rFonts w:ascii="Times New Roman" w:eastAsia="Times New Roman" w:hAnsi="Times New Roman" w:cs="Times New Roman"/>
          <w:b/>
          <w:sz w:val="28"/>
          <w:szCs w:val="28"/>
          <w:lang w:eastAsia="ru-RU"/>
        </w:rPr>
        <w:t xml:space="preserve">с учетом нормативных затрат </w:t>
      </w:r>
      <w:r w:rsidRPr="00876009">
        <w:rPr>
          <w:rFonts w:ascii="Times New Roman" w:eastAsia="Times New Roman" w:hAnsi="Times New Roman" w:cs="Times New Roman"/>
          <w:sz w:val="28"/>
          <w:szCs w:val="28"/>
          <w:lang w:eastAsia="ru-RU"/>
        </w:rPr>
        <w:t>на оказание государственных (муниципальных) услуг физическим и (или) юридическим лицам, выполнение работ, а также нормативных затрат на содержание государственного (муниципального) имущества.</w:t>
      </w:r>
      <w:proofErr w:type="gramEnd"/>
      <w:r w:rsidRPr="00876009">
        <w:rPr>
          <w:rFonts w:ascii="Times New Roman" w:eastAsia="Times New Roman" w:hAnsi="Times New Roman" w:cs="Times New Roman"/>
          <w:sz w:val="28"/>
          <w:szCs w:val="28"/>
          <w:lang w:eastAsia="ru-RU"/>
        </w:rPr>
        <w:t xml:space="preserve"> В результате проверки установлено, что порядок определения нормативных затрат, на основании которых определяется размер субсидий</w:t>
      </w:r>
      <w:r>
        <w:rPr>
          <w:rFonts w:ascii="Times New Roman" w:eastAsia="Times New Roman" w:hAnsi="Times New Roman" w:cs="Times New Roman"/>
          <w:sz w:val="28"/>
          <w:szCs w:val="28"/>
          <w:lang w:eastAsia="ru-RU"/>
        </w:rPr>
        <w:t xml:space="preserve"> на выполнение мун</w:t>
      </w:r>
      <w:r w:rsidR="0033025C">
        <w:rPr>
          <w:rFonts w:ascii="Times New Roman" w:eastAsia="Times New Roman" w:hAnsi="Times New Roman" w:cs="Times New Roman"/>
          <w:sz w:val="28"/>
          <w:szCs w:val="28"/>
          <w:lang w:eastAsia="ru-RU"/>
        </w:rPr>
        <w:t xml:space="preserve">иципального задания МБУК «Нововладимировский </w:t>
      </w:r>
      <w:r w:rsidRPr="00E8591F">
        <w:rPr>
          <w:rFonts w:ascii="Times New Roman" w:eastAsia="Times New Roman" w:hAnsi="Times New Roman" w:cs="Times New Roman"/>
          <w:sz w:val="28"/>
          <w:szCs w:val="28"/>
          <w:lang w:eastAsia="ru-RU"/>
        </w:rPr>
        <w:t>КДЦ</w:t>
      </w:r>
      <w:r>
        <w:rPr>
          <w:rFonts w:ascii="Times New Roman" w:eastAsia="Times New Roman" w:hAnsi="Times New Roman" w:cs="Times New Roman"/>
          <w:sz w:val="28"/>
          <w:szCs w:val="28"/>
          <w:lang w:eastAsia="ru-RU"/>
        </w:rPr>
        <w:t>»</w:t>
      </w:r>
      <w:r w:rsidRPr="00876009">
        <w:rPr>
          <w:rFonts w:ascii="Times New Roman" w:eastAsia="Times New Roman" w:hAnsi="Times New Roman" w:cs="Times New Roman"/>
          <w:sz w:val="28"/>
          <w:szCs w:val="28"/>
          <w:lang w:eastAsia="ru-RU"/>
        </w:rPr>
        <w:t>, не утвержден. То есть размер субсидии определяется без учета нормативных затрат. При таком положении вещей утрачивается экономичес</w:t>
      </w:r>
      <w:r>
        <w:rPr>
          <w:rFonts w:ascii="Times New Roman" w:eastAsia="Times New Roman" w:hAnsi="Times New Roman" w:cs="Times New Roman"/>
          <w:sz w:val="28"/>
          <w:szCs w:val="28"/>
          <w:lang w:eastAsia="ru-RU"/>
        </w:rPr>
        <w:t>кая самостоятельность учреждений</w:t>
      </w:r>
      <w:r w:rsidRPr="00876009">
        <w:rPr>
          <w:rFonts w:ascii="Times New Roman" w:eastAsia="Times New Roman" w:hAnsi="Times New Roman" w:cs="Times New Roman"/>
          <w:sz w:val="28"/>
          <w:szCs w:val="28"/>
          <w:lang w:eastAsia="ru-RU"/>
        </w:rPr>
        <w:t xml:space="preserve"> как один из мотивирующих факторов, обеспечивающих качество и доступность услуг, провозглашенных федеральным Законом от 08.05.2010 № 83-ФЗ </w:t>
      </w:r>
      <w:r w:rsidRPr="00876009">
        <w:rPr>
          <w:rFonts w:ascii="Times New Roman" w:eastAsia="Times New Roman" w:hAnsi="Times New Roman" w:cs="Times New Roman"/>
          <w:bCs/>
          <w:sz w:val="28"/>
          <w:szCs w:val="28"/>
          <w:lang w:eastAsia="ru-RU"/>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Pr>
          <w:rFonts w:ascii="Times New Roman" w:eastAsia="Times New Roman" w:hAnsi="Times New Roman" w:cs="Times New Roman"/>
          <w:bCs/>
          <w:sz w:val="28"/>
          <w:szCs w:val="28"/>
          <w:lang w:eastAsia="ru-RU"/>
        </w:rPr>
        <w:t xml:space="preserve"> и деятельность бюджетных учреждений считается неэффективной.</w:t>
      </w:r>
    </w:p>
    <w:p w:rsidR="00D43248" w:rsidRDefault="00D43248" w:rsidP="00D43248">
      <w:pPr>
        <w:spacing w:after="0"/>
        <w:ind w:firstLine="539"/>
        <w:jc w:val="both"/>
        <w:rPr>
          <w:rFonts w:ascii="Times New Roman" w:eastAsia="Times New Roman" w:hAnsi="Times New Roman" w:cs="Times New Roman"/>
          <w:color w:val="000000" w:themeColor="text1"/>
          <w:sz w:val="28"/>
          <w:szCs w:val="28"/>
          <w:lang w:eastAsia="ru-RU"/>
        </w:rPr>
      </w:pPr>
      <w:r w:rsidRPr="00A12E8C">
        <w:rPr>
          <w:rFonts w:ascii="Times New Roman" w:eastAsia="Times New Roman" w:hAnsi="Times New Roman" w:cs="Times New Roman"/>
          <w:color w:val="000000" w:themeColor="text1"/>
          <w:sz w:val="28"/>
          <w:szCs w:val="28"/>
          <w:lang w:eastAsia="ru-RU"/>
        </w:rPr>
        <w:t>Показатели Отчета об испо</w:t>
      </w:r>
      <w:r>
        <w:rPr>
          <w:rFonts w:ascii="Times New Roman" w:eastAsia="Times New Roman" w:hAnsi="Times New Roman" w:cs="Times New Roman"/>
          <w:color w:val="000000" w:themeColor="text1"/>
          <w:sz w:val="28"/>
          <w:szCs w:val="28"/>
          <w:lang w:eastAsia="ru-RU"/>
        </w:rPr>
        <w:t>лнении бюджета поселения за 2014</w:t>
      </w:r>
      <w:r w:rsidRPr="00A12E8C">
        <w:rPr>
          <w:rFonts w:ascii="Times New Roman" w:eastAsia="Times New Roman" w:hAnsi="Times New Roman" w:cs="Times New Roman"/>
          <w:color w:val="000000" w:themeColor="text1"/>
          <w:sz w:val="28"/>
          <w:szCs w:val="28"/>
          <w:lang w:eastAsia="ru-RU"/>
        </w:rPr>
        <w:t xml:space="preserve"> год, в части исполнения доходов и расходов </w:t>
      </w:r>
      <w:r w:rsidRPr="0006513F">
        <w:rPr>
          <w:rFonts w:ascii="Times New Roman" w:eastAsia="Times New Roman" w:hAnsi="Times New Roman" w:cs="Times New Roman"/>
          <w:color w:val="000000" w:themeColor="text1"/>
          <w:sz w:val="28"/>
          <w:szCs w:val="28"/>
          <w:lang w:eastAsia="ru-RU"/>
        </w:rPr>
        <w:t>достоверны.</w:t>
      </w:r>
      <w:r>
        <w:rPr>
          <w:rFonts w:ascii="Times New Roman" w:eastAsia="Times New Roman" w:hAnsi="Times New Roman" w:cs="Times New Roman"/>
          <w:color w:val="000000" w:themeColor="text1"/>
          <w:sz w:val="28"/>
          <w:szCs w:val="28"/>
          <w:lang w:eastAsia="ru-RU"/>
        </w:rPr>
        <w:t xml:space="preserve"> </w:t>
      </w:r>
    </w:p>
    <w:p w:rsidR="0070184B" w:rsidRDefault="0070184B" w:rsidP="0093498F">
      <w:pPr>
        <w:spacing w:after="0"/>
        <w:ind w:firstLine="539"/>
        <w:jc w:val="both"/>
        <w:rPr>
          <w:rFonts w:ascii="Times New Roman" w:eastAsia="Times New Roman" w:hAnsi="Times New Roman" w:cs="Times New Roman"/>
          <w:b/>
          <w:color w:val="000000" w:themeColor="text1"/>
          <w:sz w:val="28"/>
          <w:szCs w:val="28"/>
          <w:lang w:eastAsia="ru-RU"/>
        </w:rPr>
      </w:pPr>
    </w:p>
    <w:p w:rsidR="00027419" w:rsidRPr="0070184B" w:rsidRDefault="00E52AEB" w:rsidP="0093498F">
      <w:pPr>
        <w:spacing w:after="0"/>
        <w:ind w:firstLine="53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Предложения и рекомендации:</w:t>
      </w:r>
    </w:p>
    <w:p w:rsidR="00027419" w:rsidRPr="00EE0666" w:rsidRDefault="00027419" w:rsidP="0093498F">
      <w:pPr>
        <w:spacing w:before="120" w:after="0"/>
        <w:ind w:firstLine="539"/>
        <w:jc w:val="both"/>
        <w:rPr>
          <w:rFonts w:ascii="Times New Roman" w:eastAsia="Times New Roman" w:hAnsi="Times New Roman" w:cs="Times New Roman"/>
          <w:b/>
          <w:color w:val="000000" w:themeColor="text1"/>
          <w:sz w:val="28"/>
          <w:szCs w:val="28"/>
          <w:u w:val="single"/>
          <w:lang w:eastAsia="ru-RU"/>
        </w:rPr>
      </w:pPr>
      <w:r w:rsidRPr="00EE0666">
        <w:rPr>
          <w:rFonts w:ascii="Times New Roman" w:eastAsia="Times New Roman" w:hAnsi="Times New Roman" w:cs="Times New Roman"/>
          <w:b/>
          <w:color w:val="000000" w:themeColor="text1"/>
          <w:sz w:val="28"/>
          <w:szCs w:val="28"/>
          <w:u w:val="single"/>
          <w:lang w:eastAsia="ru-RU"/>
        </w:rPr>
        <w:t xml:space="preserve">Администрации </w:t>
      </w:r>
      <w:r w:rsidR="00313BB5">
        <w:rPr>
          <w:rFonts w:ascii="Times New Roman" w:eastAsia="Times New Roman" w:hAnsi="Times New Roman" w:cs="Times New Roman"/>
          <w:b/>
          <w:color w:val="000000" w:themeColor="text1"/>
          <w:sz w:val="28"/>
          <w:szCs w:val="28"/>
          <w:u w:val="single"/>
          <w:lang w:eastAsia="ru-RU"/>
        </w:rPr>
        <w:t>Нововладимировского</w:t>
      </w:r>
      <w:r w:rsidRPr="00EE0666">
        <w:rPr>
          <w:rFonts w:ascii="Times New Roman" w:eastAsia="Times New Roman" w:hAnsi="Times New Roman" w:cs="Times New Roman"/>
          <w:b/>
          <w:color w:val="000000" w:themeColor="text1"/>
          <w:sz w:val="28"/>
          <w:szCs w:val="28"/>
          <w:u w:val="single"/>
          <w:lang w:eastAsia="ru-RU"/>
        </w:rPr>
        <w:t xml:space="preserve"> поселения</w:t>
      </w:r>
    </w:p>
    <w:p w:rsidR="00536A3D" w:rsidRDefault="00027419" w:rsidP="0093498F">
      <w:pPr>
        <w:tabs>
          <w:tab w:val="left" w:pos="900"/>
        </w:tabs>
        <w:spacing w:after="0"/>
        <w:ind w:firstLine="540"/>
        <w:jc w:val="both"/>
        <w:rPr>
          <w:rFonts w:ascii="Times New Roman" w:eastAsia="Times New Roman" w:hAnsi="Times New Roman" w:cs="Times New Roman"/>
          <w:color w:val="000000" w:themeColor="text1"/>
          <w:sz w:val="28"/>
          <w:szCs w:val="28"/>
          <w:lang w:eastAsia="ru-RU"/>
        </w:rPr>
      </w:pPr>
      <w:r w:rsidRPr="00EE0666">
        <w:rPr>
          <w:rFonts w:ascii="Times New Roman" w:eastAsia="Times New Roman" w:hAnsi="Times New Roman" w:cs="Times New Roman"/>
          <w:color w:val="000000" w:themeColor="text1"/>
          <w:sz w:val="28"/>
          <w:szCs w:val="28"/>
          <w:lang w:eastAsia="ru-RU"/>
        </w:rPr>
        <w:t xml:space="preserve">1. </w:t>
      </w:r>
      <w:r w:rsidR="00536A3D">
        <w:rPr>
          <w:rFonts w:ascii="Times New Roman" w:eastAsia="Times New Roman" w:hAnsi="Times New Roman" w:cs="Times New Roman"/>
          <w:color w:val="000000" w:themeColor="text1"/>
          <w:sz w:val="28"/>
          <w:szCs w:val="28"/>
          <w:lang w:eastAsia="ru-RU"/>
        </w:rPr>
        <w:t xml:space="preserve">Обеспечить </w:t>
      </w:r>
      <w:r w:rsidR="0070184B">
        <w:rPr>
          <w:rFonts w:ascii="Times New Roman" w:eastAsia="Times New Roman" w:hAnsi="Times New Roman" w:cs="Times New Roman"/>
          <w:color w:val="000000" w:themeColor="text1"/>
          <w:sz w:val="28"/>
          <w:szCs w:val="28"/>
          <w:lang w:eastAsia="ru-RU"/>
        </w:rPr>
        <w:t>предоставление отчетности за 2015 год в полном соответствии с требованиями действующей Инструкции по составлению годовой бухгалтерской отчетности</w:t>
      </w:r>
      <w:r w:rsidR="00BA67A1">
        <w:rPr>
          <w:rFonts w:ascii="Times New Roman" w:eastAsia="Times New Roman" w:hAnsi="Times New Roman" w:cs="Times New Roman"/>
          <w:color w:val="000000" w:themeColor="text1"/>
          <w:sz w:val="28"/>
          <w:szCs w:val="28"/>
          <w:lang w:eastAsia="ru-RU"/>
        </w:rPr>
        <w:t>.</w:t>
      </w:r>
    </w:p>
    <w:p w:rsidR="00536A3D" w:rsidRDefault="00BA67A1" w:rsidP="0093498F">
      <w:pPr>
        <w:spacing w:after="0"/>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 Принять меры по повышению ответственности органов исполнительной власти за организацию и исполнение бюджета поселения.</w:t>
      </w:r>
    </w:p>
    <w:p w:rsidR="00D43248" w:rsidRDefault="00D43248" w:rsidP="00D43248">
      <w:pPr>
        <w:spacing w:after="0"/>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 Провести работу по переходу на программо-целевой метод расходов средств бюджета.</w:t>
      </w:r>
      <w:r w:rsidRPr="0070184B">
        <w:rPr>
          <w:rFonts w:ascii="Times New Roman" w:eastAsia="Times New Roman" w:hAnsi="Times New Roman" w:cs="Times New Roman"/>
          <w:color w:val="000000" w:themeColor="text1"/>
          <w:sz w:val="28"/>
          <w:szCs w:val="28"/>
          <w:lang w:eastAsia="ru-RU"/>
        </w:rPr>
        <w:t xml:space="preserve"> </w:t>
      </w:r>
    </w:p>
    <w:p w:rsidR="00D43248" w:rsidRDefault="00D43248" w:rsidP="00D43248">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4.  Обеспечить утверждение порядка определения нормативных затрат на оказание муниципальных услуг.</w:t>
      </w:r>
    </w:p>
    <w:p w:rsidR="00D6244D" w:rsidRDefault="00D6244D" w:rsidP="00D43248">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5. Разработать и утвердить учетную политику в соответствии с  Федеральным</w:t>
      </w:r>
      <w:r w:rsidRPr="00D6244D">
        <w:rPr>
          <w:rFonts w:ascii="Times New Roman" w:eastAsia="Times New Roman" w:hAnsi="Times New Roman" w:cs="Times New Roman"/>
          <w:color w:val="000000" w:themeColor="text1"/>
          <w:sz w:val="28"/>
          <w:szCs w:val="28"/>
          <w:lang w:eastAsia="ru-RU"/>
        </w:rPr>
        <w:t xml:space="preserve"> зак</w:t>
      </w:r>
      <w:r>
        <w:rPr>
          <w:rFonts w:ascii="Times New Roman" w:eastAsia="Times New Roman" w:hAnsi="Times New Roman" w:cs="Times New Roman"/>
          <w:color w:val="000000" w:themeColor="text1"/>
          <w:sz w:val="28"/>
          <w:szCs w:val="28"/>
          <w:lang w:eastAsia="ru-RU"/>
        </w:rPr>
        <w:t>оном</w:t>
      </w:r>
      <w:r w:rsidRPr="00D6244D">
        <w:rPr>
          <w:rFonts w:ascii="Times New Roman" w:eastAsia="Times New Roman" w:hAnsi="Times New Roman" w:cs="Times New Roman"/>
          <w:color w:val="000000" w:themeColor="text1"/>
          <w:sz w:val="28"/>
          <w:szCs w:val="28"/>
          <w:lang w:eastAsia="ru-RU"/>
        </w:rPr>
        <w:t xml:space="preserve"> от 06.12.2011 № 402-ФЗ</w:t>
      </w:r>
      <w:proofErr w:type="gramStart"/>
      <w:r w:rsidRPr="00D6244D">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w:t>
      </w:r>
      <w:proofErr w:type="gramEnd"/>
    </w:p>
    <w:p w:rsidR="001269AA" w:rsidRDefault="001269AA" w:rsidP="0093498F">
      <w:pPr>
        <w:spacing w:before="120" w:after="0"/>
        <w:ind w:firstLine="567"/>
        <w:jc w:val="both"/>
        <w:rPr>
          <w:rFonts w:ascii="Times New Roman" w:eastAsia="Times New Roman" w:hAnsi="Times New Roman" w:cs="Times New Roman"/>
          <w:b/>
          <w:color w:val="000000" w:themeColor="text1"/>
          <w:sz w:val="28"/>
          <w:szCs w:val="28"/>
          <w:u w:val="single"/>
          <w:lang w:eastAsia="ru-RU"/>
        </w:rPr>
      </w:pPr>
    </w:p>
    <w:p w:rsidR="00027419" w:rsidRPr="00EE0666" w:rsidRDefault="00027419" w:rsidP="0093498F">
      <w:pPr>
        <w:spacing w:before="120" w:after="0"/>
        <w:ind w:firstLine="567"/>
        <w:jc w:val="both"/>
        <w:rPr>
          <w:rFonts w:ascii="Times New Roman" w:eastAsia="Times New Roman" w:hAnsi="Times New Roman" w:cs="Times New Roman"/>
          <w:color w:val="000000" w:themeColor="text1"/>
          <w:sz w:val="28"/>
          <w:szCs w:val="28"/>
          <w:lang w:eastAsia="ru-RU"/>
        </w:rPr>
      </w:pPr>
      <w:r w:rsidRPr="00EE0666">
        <w:rPr>
          <w:rFonts w:ascii="Times New Roman" w:eastAsia="Times New Roman" w:hAnsi="Times New Roman" w:cs="Times New Roman"/>
          <w:b/>
          <w:color w:val="000000" w:themeColor="text1"/>
          <w:sz w:val="28"/>
          <w:szCs w:val="28"/>
          <w:u w:val="single"/>
          <w:lang w:eastAsia="ru-RU"/>
        </w:rPr>
        <w:t>Депутатам Совета</w:t>
      </w:r>
      <w:r w:rsidRPr="00EE0666">
        <w:rPr>
          <w:rFonts w:ascii="Times New Roman" w:eastAsia="Times New Roman" w:hAnsi="Times New Roman" w:cs="Times New Roman"/>
          <w:b/>
          <w:color w:val="000000" w:themeColor="text1"/>
          <w:sz w:val="28"/>
          <w:szCs w:val="28"/>
          <w:lang w:eastAsia="ru-RU"/>
        </w:rPr>
        <w:t xml:space="preserve">: </w:t>
      </w:r>
    </w:p>
    <w:p w:rsidR="00005E58" w:rsidRPr="0093498F" w:rsidRDefault="00AB208B" w:rsidP="00A437AC">
      <w:pPr>
        <w:spacing w:after="0"/>
        <w:ind w:firstLine="567"/>
        <w:jc w:val="both"/>
        <w:rPr>
          <w:rFonts w:ascii="Times New Roman" w:eastAsia="Times New Roman" w:hAnsi="Times New Roman" w:cs="Times New Roman"/>
          <w:color w:val="000000"/>
          <w:sz w:val="28"/>
          <w:szCs w:val="28"/>
          <w:lang w:eastAsia="ru-RU"/>
        </w:rPr>
      </w:pPr>
      <w:bookmarkStart w:id="0" w:name="_GoBack"/>
      <w:r>
        <w:rPr>
          <w:rFonts w:ascii="Times New Roman" w:eastAsia="Times New Roman" w:hAnsi="Times New Roman" w:cs="Times New Roman"/>
          <w:noProof/>
          <w:color w:val="000000"/>
          <w:sz w:val="28"/>
          <w:szCs w:val="28"/>
          <w:lang w:eastAsia="ru-RU"/>
        </w:rPr>
        <w:lastRenderedPageBreak/>
        <w:drawing>
          <wp:inline distT="0" distB="0" distL="0" distR="0">
            <wp:extent cx="5940425" cy="8401685"/>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31">
                      <a:extLst>
                        <a:ext uri="{28A0092B-C50C-407E-A947-70E740481C1C}">
                          <a14:useLocalDpi xmlns:a14="http://schemas.microsoft.com/office/drawing/2010/main" val="0"/>
                        </a:ext>
                      </a:extLst>
                    </a:blip>
                    <a:stretch>
                      <a:fillRect/>
                    </a:stretch>
                  </pic:blipFill>
                  <pic:spPr>
                    <a:xfrm>
                      <a:off x="0" y="0"/>
                      <a:ext cx="5940425" cy="8401685"/>
                    </a:xfrm>
                    <a:prstGeom prst="rect">
                      <a:avLst/>
                    </a:prstGeom>
                  </pic:spPr>
                </pic:pic>
              </a:graphicData>
            </a:graphic>
          </wp:inline>
        </w:drawing>
      </w:r>
      <w:bookmarkEnd w:id="0"/>
    </w:p>
    <w:sectPr w:rsidR="00005E58" w:rsidRPr="0093498F">
      <w:footerReference w:type="default" r:id="rId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09D" w:rsidRDefault="005F609D" w:rsidP="00A73ED5">
      <w:pPr>
        <w:spacing w:after="0" w:line="240" w:lineRule="auto"/>
      </w:pPr>
      <w:r>
        <w:separator/>
      </w:r>
    </w:p>
  </w:endnote>
  <w:endnote w:type="continuationSeparator" w:id="0">
    <w:p w:rsidR="005F609D" w:rsidRDefault="005F609D" w:rsidP="00A73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290947"/>
      <w:docPartObj>
        <w:docPartGallery w:val="Page Numbers (Bottom of Page)"/>
        <w:docPartUnique/>
      </w:docPartObj>
    </w:sdtPr>
    <w:sdtEndPr/>
    <w:sdtContent>
      <w:p w:rsidR="00361DCD" w:rsidRDefault="00361DCD">
        <w:pPr>
          <w:pStyle w:val="a5"/>
          <w:jc w:val="center"/>
        </w:pPr>
        <w:r>
          <w:fldChar w:fldCharType="begin"/>
        </w:r>
        <w:r>
          <w:instrText>PAGE   \* MERGEFORMAT</w:instrText>
        </w:r>
        <w:r>
          <w:fldChar w:fldCharType="separate"/>
        </w:r>
        <w:r w:rsidR="00AB208B">
          <w:rPr>
            <w:noProof/>
          </w:rPr>
          <w:t>36</w:t>
        </w:r>
        <w:r>
          <w:fldChar w:fldCharType="end"/>
        </w:r>
      </w:p>
    </w:sdtContent>
  </w:sdt>
  <w:p w:rsidR="00E6521B" w:rsidRDefault="00E652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09D" w:rsidRDefault="005F609D" w:rsidP="00A73ED5">
      <w:pPr>
        <w:spacing w:after="0" w:line="240" w:lineRule="auto"/>
      </w:pPr>
      <w:r>
        <w:separator/>
      </w:r>
    </w:p>
  </w:footnote>
  <w:footnote w:type="continuationSeparator" w:id="0">
    <w:p w:rsidR="005F609D" w:rsidRDefault="005F609D" w:rsidP="00A73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03E3"/>
    <w:multiLevelType w:val="hybridMultilevel"/>
    <w:tmpl w:val="BA62E4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C611FE6"/>
    <w:multiLevelType w:val="hybridMultilevel"/>
    <w:tmpl w:val="2A44F0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BA6D6D"/>
    <w:multiLevelType w:val="hybridMultilevel"/>
    <w:tmpl w:val="2B0CD266"/>
    <w:lvl w:ilvl="0" w:tplc="EE860E34">
      <w:start w:val="1"/>
      <w:numFmt w:val="decimal"/>
      <w:lvlText w:val="%1."/>
      <w:lvlJc w:val="left"/>
      <w:pPr>
        <w:ind w:left="1170" w:hanging="360"/>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3">
    <w:nsid w:val="0F7D50C2"/>
    <w:multiLevelType w:val="hybridMultilevel"/>
    <w:tmpl w:val="3B28B970"/>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4">
    <w:nsid w:val="12A207E4"/>
    <w:multiLevelType w:val="hybridMultilevel"/>
    <w:tmpl w:val="B90A229A"/>
    <w:lvl w:ilvl="0" w:tplc="04190001">
      <w:numFmt w:val="bullet"/>
      <w:lvlText w:val=""/>
      <w:lvlJc w:val="left"/>
      <w:pPr>
        <w:tabs>
          <w:tab w:val="num" w:pos="720"/>
        </w:tabs>
        <w:ind w:left="720"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7C87647"/>
    <w:multiLevelType w:val="hybridMultilevel"/>
    <w:tmpl w:val="8778762C"/>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6">
    <w:nsid w:val="18C44C07"/>
    <w:multiLevelType w:val="hybridMultilevel"/>
    <w:tmpl w:val="EE1EAFFA"/>
    <w:lvl w:ilvl="0" w:tplc="04190001">
      <w:start w:val="1"/>
      <w:numFmt w:val="bullet"/>
      <w:lvlText w:val=""/>
      <w:lvlJc w:val="left"/>
      <w:pPr>
        <w:ind w:left="1280" w:hanging="360"/>
      </w:pPr>
      <w:rPr>
        <w:rFonts w:ascii="Symbol" w:hAnsi="Symbol" w:hint="default"/>
      </w:rPr>
    </w:lvl>
    <w:lvl w:ilvl="1" w:tplc="04190003">
      <w:start w:val="1"/>
      <w:numFmt w:val="bullet"/>
      <w:lvlText w:val="o"/>
      <w:lvlJc w:val="left"/>
      <w:pPr>
        <w:ind w:left="2000" w:hanging="360"/>
      </w:pPr>
      <w:rPr>
        <w:rFonts w:ascii="Courier New" w:hAnsi="Courier New" w:cs="Courier New" w:hint="default"/>
      </w:rPr>
    </w:lvl>
    <w:lvl w:ilvl="2" w:tplc="04190005">
      <w:start w:val="1"/>
      <w:numFmt w:val="bullet"/>
      <w:lvlText w:val=""/>
      <w:lvlJc w:val="left"/>
      <w:pPr>
        <w:ind w:left="2720" w:hanging="360"/>
      </w:pPr>
      <w:rPr>
        <w:rFonts w:ascii="Wingdings" w:hAnsi="Wingdings" w:hint="default"/>
      </w:rPr>
    </w:lvl>
    <w:lvl w:ilvl="3" w:tplc="04190001">
      <w:start w:val="1"/>
      <w:numFmt w:val="bullet"/>
      <w:lvlText w:val=""/>
      <w:lvlJc w:val="left"/>
      <w:pPr>
        <w:ind w:left="3440" w:hanging="360"/>
      </w:pPr>
      <w:rPr>
        <w:rFonts w:ascii="Symbol" w:hAnsi="Symbol" w:hint="default"/>
      </w:rPr>
    </w:lvl>
    <w:lvl w:ilvl="4" w:tplc="04190003">
      <w:start w:val="1"/>
      <w:numFmt w:val="bullet"/>
      <w:lvlText w:val="o"/>
      <w:lvlJc w:val="left"/>
      <w:pPr>
        <w:ind w:left="4160" w:hanging="360"/>
      </w:pPr>
      <w:rPr>
        <w:rFonts w:ascii="Courier New" w:hAnsi="Courier New" w:cs="Courier New" w:hint="default"/>
      </w:rPr>
    </w:lvl>
    <w:lvl w:ilvl="5" w:tplc="04190005">
      <w:start w:val="1"/>
      <w:numFmt w:val="bullet"/>
      <w:lvlText w:val=""/>
      <w:lvlJc w:val="left"/>
      <w:pPr>
        <w:ind w:left="4880" w:hanging="360"/>
      </w:pPr>
      <w:rPr>
        <w:rFonts w:ascii="Wingdings" w:hAnsi="Wingdings" w:hint="default"/>
      </w:rPr>
    </w:lvl>
    <w:lvl w:ilvl="6" w:tplc="04190001">
      <w:start w:val="1"/>
      <w:numFmt w:val="bullet"/>
      <w:lvlText w:val=""/>
      <w:lvlJc w:val="left"/>
      <w:pPr>
        <w:ind w:left="5600" w:hanging="360"/>
      </w:pPr>
      <w:rPr>
        <w:rFonts w:ascii="Symbol" w:hAnsi="Symbol" w:hint="default"/>
      </w:rPr>
    </w:lvl>
    <w:lvl w:ilvl="7" w:tplc="04190003">
      <w:start w:val="1"/>
      <w:numFmt w:val="bullet"/>
      <w:lvlText w:val="o"/>
      <w:lvlJc w:val="left"/>
      <w:pPr>
        <w:ind w:left="6320" w:hanging="360"/>
      </w:pPr>
      <w:rPr>
        <w:rFonts w:ascii="Courier New" w:hAnsi="Courier New" w:cs="Courier New" w:hint="default"/>
      </w:rPr>
    </w:lvl>
    <w:lvl w:ilvl="8" w:tplc="04190005">
      <w:start w:val="1"/>
      <w:numFmt w:val="bullet"/>
      <w:lvlText w:val=""/>
      <w:lvlJc w:val="left"/>
      <w:pPr>
        <w:ind w:left="7040" w:hanging="360"/>
      </w:pPr>
      <w:rPr>
        <w:rFonts w:ascii="Wingdings" w:hAnsi="Wingdings" w:hint="default"/>
      </w:rPr>
    </w:lvl>
  </w:abstractNum>
  <w:abstractNum w:abstractNumId="7">
    <w:nsid w:val="1B2F0CFE"/>
    <w:multiLevelType w:val="hybridMultilevel"/>
    <w:tmpl w:val="3D4C0476"/>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8">
    <w:nsid w:val="1B985B5E"/>
    <w:multiLevelType w:val="hybridMultilevel"/>
    <w:tmpl w:val="D27C92BE"/>
    <w:lvl w:ilvl="0" w:tplc="D6C01744">
      <w:start w:val="1"/>
      <w:numFmt w:val="decimal"/>
      <w:lvlText w:val="%1."/>
      <w:lvlJc w:val="left"/>
      <w:pPr>
        <w:ind w:left="928" w:hanging="360"/>
      </w:pPr>
    </w:lvl>
    <w:lvl w:ilvl="1" w:tplc="04190019">
      <w:start w:val="1"/>
      <w:numFmt w:val="decimal"/>
      <w:lvlText w:val="%2."/>
      <w:lvlJc w:val="left"/>
      <w:pPr>
        <w:tabs>
          <w:tab w:val="num" w:pos="1288"/>
        </w:tabs>
        <w:ind w:left="1288" w:hanging="360"/>
      </w:pPr>
    </w:lvl>
    <w:lvl w:ilvl="2" w:tplc="0419001B">
      <w:start w:val="1"/>
      <w:numFmt w:val="decimal"/>
      <w:lvlText w:val="%3."/>
      <w:lvlJc w:val="left"/>
      <w:pPr>
        <w:tabs>
          <w:tab w:val="num" w:pos="2008"/>
        </w:tabs>
        <w:ind w:left="2008" w:hanging="360"/>
      </w:pPr>
    </w:lvl>
    <w:lvl w:ilvl="3" w:tplc="0419000F">
      <w:start w:val="1"/>
      <w:numFmt w:val="decimal"/>
      <w:lvlText w:val="%4."/>
      <w:lvlJc w:val="left"/>
      <w:pPr>
        <w:tabs>
          <w:tab w:val="num" w:pos="2728"/>
        </w:tabs>
        <w:ind w:left="2728" w:hanging="360"/>
      </w:pPr>
    </w:lvl>
    <w:lvl w:ilvl="4" w:tplc="04190019">
      <w:start w:val="1"/>
      <w:numFmt w:val="decimal"/>
      <w:lvlText w:val="%5."/>
      <w:lvlJc w:val="left"/>
      <w:pPr>
        <w:tabs>
          <w:tab w:val="num" w:pos="3448"/>
        </w:tabs>
        <w:ind w:left="3448" w:hanging="360"/>
      </w:pPr>
    </w:lvl>
    <w:lvl w:ilvl="5" w:tplc="0419001B">
      <w:start w:val="1"/>
      <w:numFmt w:val="decimal"/>
      <w:lvlText w:val="%6."/>
      <w:lvlJc w:val="left"/>
      <w:pPr>
        <w:tabs>
          <w:tab w:val="num" w:pos="4168"/>
        </w:tabs>
        <w:ind w:left="4168" w:hanging="360"/>
      </w:pPr>
    </w:lvl>
    <w:lvl w:ilvl="6" w:tplc="0419000F">
      <w:start w:val="1"/>
      <w:numFmt w:val="decimal"/>
      <w:lvlText w:val="%7."/>
      <w:lvlJc w:val="left"/>
      <w:pPr>
        <w:tabs>
          <w:tab w:val="num" w:pos="4888"/>
        </w:tabs>
        <w:ind w:left="4888" w:hanging="360"/>
      </w:pPr>
    </w:lvl>
    <w:lvl w:ilvl="7" w:tplc="04190019">
      <w:start w:val="1"/>
      <w:numFmt w:val="decimal"/>
      <w:lvlText w:val="%8."/>
      <w:lvlJc w:val="left"/>
      <w:pPr>
        <w:tabs>
          <w:tab w:val="num" w:pos="5608"/>
        </w:tabs>
        <w:ind w:left="5608" w:hanging="360"/>
      </w:pPr>
    </w:lvl>
    <w:lvl w:ilvl="8" w:tplc="0419001B">
      <w:start w:val="1"/>
      <w:numFmt w:val="decimal"/>
      <w:lvlText w:val="%9."/>
      <w:lvlJc w:val="left"/>
      <w:pPr>
        <w:tabs>
          <w:tab w:val="num" w:pos="6328"/>
        </w:tabs>
        <w:ind w:left="6328" w:hanging="360"/>
      </w:pPr>
    </w:lvl>
  </w:abstractNum>
  <w:abstractNum w:abstractNumId="9">
    <w:nsid w:val="477F17D4"/>
    <w:multiLevelType w:val="hybridMultilevel"/>
    <w:tmpl w:val="65E80AF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0">
    <w:nsid w:val="543D6FF3"/>
    <w:multiLevelType w:val="hybridMultilevel"/>
    <w:tmpl w:val="E1D09D6A"/>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Times New Roman"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Times New Roman"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Times New Roman" w:hint="default"/>
      </w:rPr>
    </w:lvl>
    <w:lvl w:ilvl="8" w:tplc="04190005">
      <w:start w:val="1"/>
      <w:numFmt w:val="bullet"/>
      <w:lvlText w:val=""/>
      <w:lvlJc w:val="left"/>
      <w:pPr>
        <w:ind w:left="7260" w:hanging="360"/>
      </w:pPr>
      <w:rPr>
        <w:rFonts w:ascii="Wingdings" w:hAnsi="Wingdings" w:hint="default"/>
      </w:rPr>
    </w:lvl>
  </w:abstractNum>
  <w:abstractNum w:abstractNumId="11">
    <w:nsid w:val="59AD0A93"/>
    <w:multiLevelType w:val="hybridMultilevel"/>
    <w:tmpl w:val="E688A02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241DD8"/>
    <w:multiLevelType w:val="hybridMultilevel"/>
    <w:tmpl w:val="4A40C766"/>
    <w:lvl w:ilvl="0" w:tplc="04190001">
      <w:start w:val="1"/>
      <w:numFmt w:val="bullet"/>
      <w:lvlText w:val=""/>
      <w:lvlJc w:val="left"/>
      <w:pPr>
        <w:ind w:left="1005" w:hanging="360"/>
      </w:pPr>
      <w:rPr>
        <w:rFonts w:ascii="Symbol" w:hAnsi="Symbol" w:hint="default"/>
      </w:rPr>
    </w:lvl>
    <w:lvl w:ilvl="1" w:tplc="04190003">
      <w:start w:val="1"/>
      <w:numFmt w:val="bullet"/>
      <w:lvlText w:val="o"/>
      <w:lvlJc w:val="left"/>
      <w:pPr>
        <w:ind w:left="1725" w:hanging="360"/>
      </w:pPr>
      <w:rPr>
        <w:rFonts w:ascii="Courier New" w:hAnsi="Courier New" w:cs="Times New Roman" w:hint="default"/>
      </w:rPr>
    </w:lvl>
    <w:lvl w:ilvl="2" w:tplc="04190005">
      <w:start w:val="1"/>
      <w:numFmt w:val="bullet"/>
      <w:lvlText w:val=""/>
      <w:lvlJc w:val="left"/>
      <w:pPr>
        <w:ind w:left="2445" w:hanging="360"/>
      </w:pPr>
      <w:rPr>
        <w:rFonts w:ascii="Wingdings" w:hAnsi="Wingdings" w:hint="default"/>
      </w:rPr>
    </w:lvl>
    <w:lvl w:ilvl="3" w:tplc="04190001">
      <w:start w:val="1"/>
      <w:numFmt w:val="bullet"/>
      <w:lvlText w:val=""/>
      <w:lvlJc w:val="left"/>
      <w:pPr>
        <w:ind w:left="3165" w:hanging="360"/>
      </w:pPr>
      <w:rPr>
        <w:rFonts w:ascii="Symbol" w:hAnsi="Symbol" w:hint="default"/>
      </w:rPr>
    </w:lvl>
    <w:lvl w:ilvl="4" w:tplc="04190003">
      <w:start w:val="1"/>
      <w:numFmt w:val="bullet"/>
      <w:lvlText w:val="o"/>
      <w:lvlJc w:val="left"/>
      <w:pPr>
        <w:ind w:left="3885" w:hanging="360"/>
      </w:pPr>
      <w:rPr>
        <w:rFonts w:ascii="Courier New" w:hAnsi="Courier New" w:cs="Times New Roman" w:hint="default"/>
      </w:rPr>
    </w:lvl>
    <w:lvl w:ilvl="5" w:tplc="04190005">
      <w:start w:val="1"/>
      <w:numFmt w:val="bullet"/>
      <w:lvlText w:val=""/>
      <w:lvlJc w:val="left"/>
      <w:pPr>
        <w:ind w:left="4605" w:hanging="360"/>
      </w:pPr>
      <w:rPr>
        <w:rFonts w:ascii="Wingdings" w:hAnsi="Wingdings" w:hint="default"/>
      </w:rPr>
    </w:lvl>
    <w:lvl w:ilvl="6" w:tplc="04190001">
      <w:start w:val="1"/>
      <w:numFmt w:val="bullet"/>
      <w:lvlText w:val=""/>
      <w:lvlJc w:val="left"/>
      <w:pPr>
        <w:ind w:left="5325" w:hanging="360"/>
      </w:pPr>
      <w:rPr>
        <w:rFonts w:ascii="Symbol" w:hAnsi="Symbol" w:hint="default"/>
      </w:rPr>
    </w:lvl>
    <w:lvl w:ilvl="7" w:tplc="04190003">
      <w:start w:val="1"/>
      <w:numFmt w:val="bullet"/>
      <w:lvlText w:val="o"/>
      <w:lvlJc w:val="left"/>
      <w:pPr>
        <w:ind w:left="6045" w:hanging="360"/>
      </w:pPr>
      <w:rPr>
        <w:rFonts w:ascii="Courier New" w:hAnsi="Courier New" w:cs="Times New Roman" w:hint="default"/>
      </w:rPr>
    </w:lvl>
    <w:lvl w:ilvl="8" w:tplc="04190005">
      <w:start w:val="1"/>
      <w:numFmt w:val="bullet"/>
      <w:lvlText w:val=""/>
      <w:lvlJc w:val="left"/>
      <w:pPr>
        <w:ind w:left="6765" w:hanging="360"/>
      </w:pPr>
      <w:rPr>
        <w:rFonts w:ascii="Wingdings" w:hAnsi="Wingdings" w:hint="default"/>
      </w:rPr>
    </w:lvl>
  </w:abstractNum>
  <w:abstractNum w:abstractNumId="13">
    <w:nsid w:val="615A0614"/>
    <w:multiLevelType w:val="hybridMultilevel"/>
    <w:tmpl w:val="06E4D7D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4C06379"/>
    <w:multiLevelType w:val="hybridMultilevel"/>
    <w:tmpl w:val="D1740F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664C46A8"/>
    <w:multiLevelType w:val="hybridMultilevel"/>
    <w:tmpl w:val="E01E7DB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826D3"/>
    <w:multiLevelType w:val="hybridMultilevel"/>
    <w:tmpl w:val="2AE2A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731A7E9C"/>
    <w:multiLevelType w:val="hybridMultilevel"/>
    <w:tmpl w:val="D60AE1FC"/>
    <w:lvl w:ilvl="0" w:tplc="04190001">
      <w:start w:val="1"/>
      <w:numFmt w:val="bullet"/>
      <w:lvlText w:val=""/>
      <w:lvlJc w:val="left"/>
      <w:pPr>
        <w:ind w:left="1005" w:hanging="360"/>
      </w:pPr>
      <w:rPr>
        <w:rFonts w:ascii="Symbol" w:hAnsi="Symbol" w:hint="default"/>
      </w:rPr>
    </w:lvl>
    <w:lvl w:ilvl="1" w:tplc="04190003">
      <w:start w:val="1"/>
      <w:numFmt w:val="bullet"/>
      <w:lvlText w:val="o"/>
      <w:lvlJc w:val="left"/>
      <w:pPr>
        <w:ind w:left="1725" w:hanging="360"/>
      </w:pPr>
      <w:rPr>
        <w:rFonts w:ascii="Courier New" w:hAnsi="Courier New" w:cs="Times New Roman" w:hint="default"/>
      </w:rPr>
    </w:lvl>
    <w:lvl w:ilvl="2" w:tplc="04190005">
      <w:start w:val="1"/>
      <w:numFmt w:val="bullet"/>
      <w:lvlText w:val=""/>
      <w:lvlJc w:val="left"/>
      <w:pPr>
        <w:ind w:left="2445" w:hanging="360"/>
      </w:pPr>
      <w:rPr>
        <w:rFonts w:ascii="Wingdings" w:hAnsi="Wingdings" w:hint="default"/>
      </w:rPr>
    </w:lvl>
    <w:lvl w:ilvl="3" w:tplc="04190001">
      <w:start w:val="1"/>
      <w:numFmt w:val="bullet"/>
      <w:lvlText w:val=""/>
      <w:lvlJc w:val="left"/>
      <w:pPr>
        <w:ind w:left="3165" w:hanging="360"/>
      </w:pPr>
      <w:rPr>
        <w:rFonts w:ascii="Symbol" w:hAnsi="Symbol" w:hint="default"/>
      </w:rPr>
    </w:lvl>
    <w:lvl w:ilvl="4" w:tplc="04190003">
      <w:start w:val="1"/>
      <w:numFmt w:val="bullet"/>
      <w:lvlText w:val="o"/>
      <w:lvlJc w:val="left"/>
      <w:pPr>
        <w:ind w:left="3885" w:hanging="360"/>
      </w:pPr>
      <w:rPr>
        <w:rFonts w:ascii="Courier New" w:hAnsi="Courier New" w:cs="Times New Roman" w:hint="default"/>
      </w:rPr>
    </w:lvl>
    <w:lvl w:ilvl="5" w:tplc="04190005">
      <w:start w:val="1"/>
      <w:numFmt w:val="bullet"/>
      <w:lvlText w:val=""/>
      <w:lvlJc w:val="left"/>
      <w:pPr>
        <w:ind w:left="4605" w:hanging="360"/>
      </w:pPr>
      <w:rPr>
        <w:rFonts w:ascii="Wingdings" w:hAnsi="Wingdings" w:hint="default"/>
      </w:rPr>
    </w:lvl>
    <w:lvl w:ilvl="6" w:tplc="04190001">
      <w:start w:val="1"/>
      <w:numFmt w:val="bullet"/>
      <w:lvlText w:val=""/>
      <w:lvlJc w:val="left"/>
      <w:pPr>
        <w:ind w:left="5325" w:hanging="360"/>
      </w:pPr>
      <w:rPr>
        <w:rFonts w:ascii="Symbol" w:hAnsi="Symbol" w:hint="default"/>
      </w:rPr>
    </w:lvl>
    <w:lvl w:ilvl="7" w:tplc="04190003">
      <w:start w:val="1"/>
      <w:numFmt w:val="bullet"/>
      <w:lvlText w:val="o"/>
      <w:lvlJc w:val="left"/>
      <w:pPr>
        <w:ind w:left="6045" w:hanging="360"/>
      </w:pPr>
      <w:rPr>
        <w:rFonts w:ascii="Courier New" w:hAnsi="Courier New" w:cs="Times New Roman" w:hint="default"/>
      </w:rPr>
    </w:lvl>
    <w:lvl w:ilvl="8" w:tplc="04190005">
      <w:start w:val="1"/>
      <w:numFmt w:val="bullet"/>
      <w:lvlText w:val=""/>
      <w:lvlJc w:val="left"/>
      <w:pPr>
        <w:ind w:left="6765" w:hanging="360"/>
      </w:pPr>
      <w:rPr>
        <w:rFonts w:ascii="Wingdings" w:hAnsi="Wingdings" w:hint="default"/>
      </w:rPr>
    </w:lvl>
  </w:abstractNum>
  <w:abstractNum w:abstractNumId="18">
    <w:nsid w:val="73F01128"/>
    <w:multiLevelType w:val="hybridMultilevel"/>
    <w:tmpl w:val="C836453C"/>
    <w:lvl w:ilvl="0" w:tplc="04190001">
      <w:start w:val="1"/>
      <w:numFmt w:val="bullet"/>
      <w:lvlText w:val=""/>
      <w:lvlJc w:val="left"/>
      <w:pPr>
        <w:ind w:left="1128" w:hanging="360"/>
      </w:pPr>
      <w:rPr>
        <w:rFonts w:ascii="Symbol" w:hAnsi="Symbol" w:hint="default"/>
      </w:rPr>
    </w:lvl>
    <w:lvl w:ilvl="1" w:tplc="04190003">
      <w:start w:val="1"/>
      <w:numFmt w:val="bullet"/>
      <w:lvlText w:val="o"/>
      <w:lvlJc w:val="left"/>
      <w:pPr>
        <w:ind w:left="1848" w:hanging="360"/>
      </w:pPr>
      <w:rPr>
        <w:rFonts w:ascii="Courier New" w:hAnsi="Courier New" w:cs="Courier New" w:hint="default"/>
      </w:rPr>
    </w:lvl>
    <w:lvl w:ilvl="2" w:tplc="04190005">
      <w:start w:val="1"/>
      <w:numFmt w:val="bullet"/>
      <w:lvlText w:val=""/>
      <w:lvlJc w:val="left"/>
      <w:pPr>
        <w:ind w:left="2568" w:hanging="360"/>
      </w:pPr>
      <w:rPr>
        <w:rFonts w:ascii="Wingdings" w:hAnsi="Wingdings" w:hint="default"/>
      </w:rPr>
    </w:lvl>
    <w:lvl w:ilvl="3" w:tplc="04190001">
      <w:start w:val="1"/>
      <w:numFmt w:val="bullet"/>
      <w:lvlText w:val=""/>
      <w:lvlJc w:val="left"/>
      <w:pPr>
        <w:ind w:left="3288" w:hanging="360"/>
      </w:pPr>
      <w:rPr>
        <w:rFonts w:ascii="Symbol" w:hAnsi="Symbol" w:hint="default"/>
      </w:rPr>
    </w:lvl>
    <w:lvl w:ilvl="4" w:tplc="04190003">
      <w:start w:val="1"/>
      <w:numFmt w:val="bullet"/>
      <w:lvlText w:val="o"/>
      <w:lvlJc w:val="left"/>
      <w:pPr>
        <w:ind w:left="4008" w:hanging="360"/>
      </w:pPr>
      <w:rPr>
        <w:rFonts w:ascii="Courier New" w:hAnsi="Courier New" w:cs="Courier New" w:hint="default"/>
      </w:rPr>
    </w:lvl>
    <w:lvl w:ilvl="5" w:tplc="04190005">
      <w:start w:val="1"/>
      <w:numFmt w:val="bullet"/>
      <w:lvlText w:val=""/>
      <w:lvlJc w:val="left"/>
      <w:pPr>
        <w:ind w:left="4728" w:hanging="360"/>
      </w:pPr>
      <w:rPr>
        <w:rFonts w:ascii="Wingdings" w:hAnsi="Wingdings" w:hint="default"/>
      </w:rPr>
    </w:lvl>
    <w:lvl w:ilvl="6" w:tplc="04190001">
      <w:start w:val="1"/>
      <w:numFmt w:val="bullet"/>
      <w:lvlText w:val=""/>
      <w:lvlJc w:val="left"/>
      <w:pPr>
        <w:ind w:left="5448" w:hanging="360"/>
      </w:pPr>
      <w:rPr>
        <w:rFonts w:ascii="Symbol" w:hAnsi="Symbol" w:hint="default"/>
      </w:rPr>
    </w:lvl>
    <w:lvl w:ilvl="7" w:tplc="04190003">
      <w:start w:val="1"/>
      <w:numFmt w:val="bullet"/>
      <w:lvlText w:val="o"/>
      <w:lvlJc w:val="left"/>
      <w:pPr>
        <w:ind w:left="6168" w:hanging="360"/>
      </w:pPr>
      <w:rPr>
        <w:rFonts w:ascii="Courier New" w:hAnsi="Courier New" w:cs="Courier New" w:hint="default"/>
      </w:rPr>
    </w:lvl>
    <w:lvl w:ilvl="8" w:tplc="04190005">
      <w:start w:val="1"/>
      <w:numFmt w:val="bullet"/>
      <w:lvlText w:val=""/>
      <w:lvlJc w:val="left"/>
      <w:pPr>
        <w:ind w:left="6888" w:hanging="360"/>
      </w:pPr>
      <w:rPr>
        <w:rFonts w:ascii="Wingdings" w:hAnsi="Wingdings" w:hint="default"/>
      </w:rPr>
    </w:lvl>
  </w:abstractNum>
  <w:num w:numId="1">
    <w:abstractNumId w:val="3"/>
  </w:num>
  <w:num w:numId="2">
    <w:abstractNumId w:val="3"/>
  </w:num>
  <w:num w:numId="3">
    <w:abstractNumId w:val="14"/>
  </w:num>
  <w:num w:numId="4">
    <w:abstractNumId w:val="14"/>
  </w:num>
  <w:num w:numId="5">
    <w:abstractNumId w:val="0"/>
  </w:num>
  <w:num w:numId="6">
    <w:abstractNumId w:val="0"/>
  </w:num>
  <w:num w:numId="7">
    <w:abstractNumId w:val="5"/>
  </w:num>
  <w:num w:numId="8">
    <w:abstractNumId w:val="5"/>
  </w:num>
  <w:num w:numId="9">
    <w:abstractNumId w:val="4"/>
  </w:num>
  <w:num w:numId="10">
    <w:abstractNumId w:val="4"/>
  </w:num>
  <w:num w:numId="11">
    <w:abstractNumId w:val="16"/>
  </w:num>
  <w:num w:numId="12">
    <w:abstractNumId w:val="16"/>
  </w:num>
  <w:num w:numId="13">
    <w:abstractNumId w:val="1"/>
  </w:num>
  <w:num w:numId="14">
    <w:abstractNumId w:val="1"/>
  </w:num>
  <w:num w:numId="15">
    <w:abstractNumId w:val="17"/>
  </w:num>
  <w:num w:numId="16">
    <w:abstractNumId w:val="17"/>
  </w:num>
  <w:num w:numId="17">
    <w:abstractNumId w:val="12"/>
  </w:num>
  <w:num w:numId="18">
    <w:abstractNumId w:val="12"/>
  </w:num>
  <w:num w:numId="19">
    <w:abstractNumId w:val="7"/>
  </w:num>
  <w:num w:numId="20">
    <w:abstractNumId w:val="7"/>
  </w:num>
  <w:num w:numId="21">
    <w:abstractNumId w:val="10"/>
  </w:num>
  <w:num w:numId="22">
    <w:abstractNumId w:val="10"/>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num>
  <w:num w:numId="27">
    <w:abstractNumId w:val="18"/>
  </w:num>
  <w:num w:numId="28">
    <w:abstractNumId w:val="18"/>
  </w:num>
  <w:num w:numId="29">
    <w:abstractNumId w:val="6"/>
  </w:num>
  <w:num w:numId="30">
    <w:abstractNumId w:val="11"/>
  </w:num>
  <w:num w:numId="31">
    <w:abstractNumId w:val="13"/>
  </w:num>
  <w:num w:numId="32">
    <w:abstractNumId w:val="15"/>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7BF"/>
    <w:rsid w:val="00002393"/>
    <w:rsid w:val="000028F9"/>
    <w:rsid w:val="00004599"/>
    <w:rsid w:val="00005E58"/>
    <w:rsid w:val="000070F6"/>
    <w:rsid w:val="00010745"/>
    <w:rsid w:val="000209E4"/>
    <w:rsid w:val="00026DAF"/>
    <w:rsid w:val="00027419"/>
    <w:rsid w:val="00031961"/>
    <w:rsid w:val="00041BFA"/>
    <w:rsid w:val="00054007"/>
    <w:rsid w:val="00057048"/>
    <w:rsid w:val="000602D8"/>
    <w:rsid w:val="000758CD"/>
    <w:rsid w:val="00080B1F"/>
    <w:rsid w:val="0008174C"/>
    <w:rsid w:val="00081924"/>
    <w:rsid w:val="000939CF"/>
    <w:rsid w:val="000A5CAF"/>
    <w:rsid w:val="000B31E8"/>
    <w:rsid w:val="000B670F"/>
    <w:rsid w:val="000B76CC"/>
    <w:rsid w:val="000C4A6D"/>
    <w:rsid w:val="000D69D1"/>
    <w:rsid w:val="000E187A"/>
    <w:rsid w:val="000E1EA0"/>
    <w:rsid w:val="000E3163"/>
    <w:rsid w:val="000E7206"/>
    <w:rsid w:val="000F1ABF"/>
    <w:rsid w:val="000F4A37"/>
    <w:rsid w:val="001006E3"/>
    <w:rsid w:val="00104E03"/>
    <w:rsid w:val="001075FF"/>
    <w:rsid w:val="001140A1"/>
    <w:rsid w:val="00123B8F"/>
    <w:rsid w:val="00124D45"/>
    <w:rsid w:val="001269AA"/>
    <w:rsid w:val="001373C9"/>
    <w:rsid w:val="00140E6B"/>
    <w:rsid w:val="00143828"/>
    <w:rsid w:val="00161E07"/>
    <w:rsid w:val="0016375E"/>
    <w:rsid w:val="00165D66"/>
    <w:rsid w:val="00167EB0"/>
    <w:rsid w:val="00171263"/>
    <w:rsid w:val="00175BAE"/>
    <w:rsid w:val="001802E3"/>
    <w:rsid w:val="00180F25"/>
    <w:rsid w:val="00187882"/>
    <w:rsid w:val="001909CC"/>
    <w:rsid w:val="00192D96"/>
    <w:rsid w:val="0019585D"/>
    <w:rsid w:val="001A1369"/>
    <w:rsid w:val="001B0116"/>
    <w:rsid w:val="001B3257"/>
    <w:rsid w:val="001B4129"/>
    <w:rsid w:val="001C0009"/>
    <w:rsid w:val="001C03B9"/>
    <w:rsid w:val="001C71A9"/>
    <w:rsid w:val="001D5F84"/>
    <w:rsid w:val="001E14EF"/>
    <w:rsid w:val="001E4ED5"/>
    <w:rsid w:val="001E79C7"/>
    <w:rsid w:val="001F4B16"/>
    <w:rsid w:val="001F5E03"/>
    <w:rsid w:val="00202EE9"/>
    <w:rsid w:val="00203E1E"/>
    <w:rsid w:val="00207297"/>
    <w:rsid w:val="002107B7"/>
    <w:rsid w:val="00214267"/>
    <w:rsid w:val="00215144"/>
    <w:rsid w:val="00222F58"/>
    <w:rsid w:val="00224A2B"/>
    <w:rsid w:val="00225EBB"/>
    <w:rsid w:val="00231CBC"/>
    <w:rsid w:val="002328EA"/>
    <w:rsid w:val="00235308"/>
    <w:rsid w:val="002374C7"/>
    <w:rsid w:val="00244C92"/>
    <w:rsid w:val="00252B24"/>
    <w:rsid w:val="00253859"/>
    <w:rsid w:val="0025518C"/>
    <w:rsid w:val="00255585"/>
    <w:rsid w:val="00256F50"/>
    <w:rsid w:val="00262D1D"/>
    <w:rsid w:val="00265FB1"/>
    <w:rsid w:val="00270AF4"/>
    <w:rsid w:val="00282B10"/>
    <w:rsid w:val="0028541D"/>
    <w:rsid w:val="002857EF"/>
    <w:rsid w:val="00286D58"/>
    <w:rsid w:val="00294477"/>
    <w:rsid w:val="002A1387"/>
    <w:rsid w:val="002A1DF8"/>
    <w:rsid w:val="002A32F0"/>
    <w:rsid w:val="002B00E4"/>
    <w:rsid w:val="002C3A2E"/>
    <w:rsid w:val="002D214F"/>
    <w:rsid w:val="002D3089"/>
    <w:rsid w:val="002D5FC2"/>
    <w:rsid w:val="002E0BDB"/>
    <w:rsid w:val="002E5997"/>
    <w:rsid w:val="0030133D"/>
    <w:rsid w:val="00303D3D"/>
    <w:rsid w:val="003043F9"/>
    <w:rsid w:val="003059A3"/>
    <w:rsid w:val="00311192"/>
    <w:rsid w:val="003123C0"/>
    <w:rsid w:val="00312857"/>
    <w:rsid w:val="00312EAF"/>
    <w:rsid w:val="00313BB5"/>
    <w:rsid w:val="00313BDA"/>
    <w:rsid w:val="00322D3A"/>
    <w:rsid w:val="0033025C"/>
    <w:rsid w:val="00330BCC"/>
    <w:rsid w:val="0033160A"/>
    <w:rsid w:val="00335D4B"/>
    <w:rsid w:val="00337CF7"/>
    <w:rsid w:val="0034371A"/>
    <w:rsid w:val="00344FD6"/>
    <w:rsid w:val="00352DA6"/>
    <w:rsid w:val="0036091A"/>
    <w:rsid w:val="00361DCD"/>
    <w:rsid w:val="00367464"/>
    <w:rsid w:val="00373C8C"/>
    <w:rsid w:val="00376026"/>
    <w:rsid w:val="00376B08"/>
    <w:rsid w:val="00386400"/>
    <w:rsid w:val="003902DE"/>
    <w:rsid w:val="00397CD0"/>
    <w:rsid w:val="003A0312"/>
    <w:rsid w:val="003A0583"/>
    <w:rsid w:val="003A0689"/>
    <w:rsid w:val="003B0246"/>
    <w:rsid w:val="003B3E84"/>
    <w:rsid w:val="003B3F9D"/>
    <w:rsid w:val="003B49EE"/>
    <w:rsid w:val="003D51B6"/>
    <w:rsid w:val="003E3CA7"/>
    <w:rsid w:val="003F4728"/>
    <w:rsid w:val="003F6942"/>
    <w:rsid w:val="00414DE6"/>
    <w:rsid w:val="00422F16"/>
    <w:rsid w:val="004245D0"/>
    <w:rsid w:val="00424648"/>
    <w:rsid w:val="00432174"/>
    <w:rsid w:val="00435542"/>
    <w:rsid w:val="00440534"/>
    <w:rsid w:val="00444693"/>
    <w:rsid w:val="004467AC"/>
    <w:rsid w:val="00457404"/>
    <w:rsid w:val="004608CC"/>
    <w:rsid w:val="00460A86"/>
    <w:rsid w:val="00461772"/>
    <w:rsid w:val="00461FF2"/>
    <w:rsid w:val="00462FAD"/>
    <w:rsid w:val="00485D0B"/>
    <w:rsid w:val="004A15A9"/>
    <w:rsid w:val="004C6D2A"/>
    <w:rsid w:val="004D7AC0"/>
    <w:rsid w:val="004E7CC0"/>
    <w:rsid w:val="004F173B"/>
    <w:rsid w:val="004F2A15"/>
    <w:rsid w:val="004F716E"/>
    <w:rsid w:val="004F74C7"/>
    <w:rsid w:val="00500EEA"/>
    <w:rsid w:val="005047DF"/>
    <w:rsid w:val="00506DBF"/>
    <w:rsid w:val="00512B10"/>
    <w:rsid w:val="0051372F"/>
    <w:rsid w:val="00516398"/>
    <w:rsid w:val="00522353"/>
    <w:rsid w:val="0052246A"/>
    <w:rsid w:val="005246BA"/>
    <w:rsid w:val="00526F21"/>
    <w:rsid w:val="00532B2C"/>
    <w:rsid w:val="00532F02"/>
    <w:rsid w:val="00533B1E"/>
    <w:rsid w:val="00536A3D"/>
    <w:rsid w:val="0053777B"/>
    <w:rsid w:val="00541365"/>
    <w:rsid w:val="00543A15"/>
    <w:rsid w:val="0054517C"/>
    <w:rsid w:val="0055025C"/>
    <w:rsid w:val="0055404B"/>
    <w:rsid w:val="00557CA0"/>
    <w:rsid w:val="00561961"/>
    <w:rsid w:val="005619AC"/>
    <w:rsid w:val="00567387"/>
    <w:rsid w:val="00571911"/>
    <w:rsid w:val="00575A54"/>
    <w:rsid w:val="00577861"/>
    <w:rsid w:val="00581BDF"/>
    <w:rsid w:val="00582294"/>
    <w:rsid w:val="00590080"/>
    <w:rsid w:val="00591180"/>
    <w:rsid w:val="00592D54"/>
    <w:rsid w:val="005A3EDD"/>
    <w:rsid w:val="005A724D"/>
    <w:rsid w:val="005B4022"/>
    <w:rsid w:val="005C0FD6"/>
    <w:rsid w:val="005C221D"/>
    <w:rsid w:val="005C7DE9"/>
    <w:rsid w:val="005D3886"/>
    <w:rsid w:val="005E794D"/>
    <w:rsid w:val="005F2C3F"/>
    <w:rsid w:val="005F37D5"/>
    <w:rsid w:val="005F609D"/>
    <w:rsid w:val="006042E4"/>
    <w:rsid w:val="006165DA"/>
    <w:rsid w:val="00624296"/>
    <w:rsid w:val="00646EC0"/>
    <w:rsid w:val="00657D24"/>
    <w:rsid w:val="00662FE8"/>
    <w:rsid w:val="00665F4B"/>
    <w:rsid w:val="00670755"/>
    <w:rsid w:val="00672CAB"/>
    <w:rsid w:val="006916F7"/>
    <w:rsid w:val="006923A5"/>
    <w:rsid w:val="0069777B"/>
    <w:rsid w:val="006A4C8F"/>
    <w:rsid w:val="006A5843"/>
    <w:rsid w:val="006B38E5"/>
    <w:rsid w:val="006C32C3"/>
    <w:rsid w:val="006C3835"/>
    <w:rsid w:val="006D13F1"/>
    <w:rsid w:val="006D228E"/>
    <w:rsid w:val="006D6A62"/>
    <w:rsid w:val="006D7D7A"/>
    <w:rsid w:val="006E2CB2"/>
    <w:rsid w:val="006F32FA"/>
    <w:rsid w:val="006F522F"/>
    <w:rsid w:val="006F5386"/>
    <w:rsid w:val="0070184B"/>
    <w:rsid w:val="00703BFF"/>
    <w:rsid w:val="00703F0F"/>
    <w:rsid w:val="00716935"/>
    <w:rsid w:val="007219A5"/>
    <w:rsid w:val="00724CB5"/>
    <w:rsid w:val="00726E89"/>
    <w:rsid w:val="00727352"/>
    <w:rsid w:val="00731401"/>
    <w:rsid w:val="007327D9"/>
    <w:rsid w:val="00732864"/>
    <w:rsid w:val="007352DA"/>
    <w:rsid w:val="0073662F"/>
    <w:rsid w:val="00737E96"/>
    <w:rsid w:val="00741593"/>
    <w:rsid w:val="00742C09"/>
    <w:rsid w:val="0074665D"/>
    <w:rsid w:val="00751012"/>
    <w:rsid w:val="00754421"/>
    <w:rsid w:val="00754E24"/>
    <w:rsid w:val="00761D22"/>
    <w:rsid w:val="00762C02"/>
    <w:rsid w:val="007663B7"/>
    <w:rsid w:val="00766558"/>
    <w:rsid w:val="00771780"/>
    <w:rsid w:val="00785598"/>
    <w:rsid w:val="0078559E"/>
    <w:rsid w:val="007856D1"/>
    <w:rsid w:val="00785F14"/>
    <w:rsid w:val="007870EC"/>
    <w:rsid w:val="00790B1E"/>
    <w:rsid w:val="00791D5C"/>
    <w:rsid w:val="007920EB"/>
    <w:rsid w:val="007A0AD9"/>
    <w:rsid w:val="007A2216"/>
    <w:rsid w:val="007A263B"/>
    <w:rsid w:val="007C0AD8"/>
    <w:rsid w:val="007C20D5"/>
    <w:rsid w:val="007C75CC"/>
    <w:rsid w:val="007D0216"/>
    <w:rsid w:val="007D1E2E"/>
    <w:rsid w:val="007D3C7B"/>
    <w:rsid w:val="007E2C0B"/>
    <w:rsid w:val="007E55EB"/>
    <w:rsid w:val="007E57D9"/>
    <w:rsid w:val="007E7FCC"/>
    <w:rsid w:val="007F09AD"/>
    <w:rsid w:val="007F2D76"/>
    <w:rsid w:val="007F7ED9"/>
    <w:rsid w:val="00810DD6"/>
    <w:rsid w:val="00815055"/>
    <w:rsid w:val="00815B01"/>
    <w:rsid w:val="00816B61"/>
    <w:rsid w:val="00825458"/>
    <w:rsid w:val="0083033D"/>
    <w:rsid w:val="00835D58"/>
    <w:rsid w:val="00837133"/>
    <w:rsid w:val="0084077A"/>
    <w:rsid w:val="00847C57"/>
    <w:rsid w:val="00850B78"/>
    <w:rsid w:val="008536AA"/>
    <w:rsid w:val="0087091B"/>
    <w:rsid w:val="00872B80"/>
    <w:rsid w:val="00881A94"/>
    <w:rsid w:val="008858D4"/>
    <w:rsid w:val="008903BA"/>
    <w:rsid w:val="008917BF"/>
    <w:rsid w:val="008966B9"/>
    <w:rsid w:val="00896786"/>
    <w:rsid w:val="008A345A"/>
    <w:rsid w:val="008A37F5"/>
    <w:rsid w:val="008B6EE1"/>
    <w:rsid w:val="008B71D3"/>
    <w:rsid w:val="008C0BCC"/>
    <w:rsid w:val="008C207C"/>
    <w:rsid w:val="008C430E"/>
    <w:rsid w:val="008C532F"/>
    <w:rsid w:val="008C5F8F"/>
    <w:rsid w:val="008D3F20"/>
    <w:rsid w:val="008D74E2"/>
    <w:rsid w:val="008E0931"/>
    <w:rsid w:val="008E5782"/>
    <w:rsid w:val="008F1E9F"/>
    <w:rsid w:val="008F1ED9"/>
    <w:rsid w:val="008F5C92"/>
    <w:rsid w:val="00900002"/>
    <w:rsid w:val="00901001"/>
    <w:rsid w:val="00904A8F"/>
    <w:rsid w:val="0090571F"/>
    <w:rsid w:val="00905B92"/>
    <w:rsid w:val="00906D94"/>
    <w:rsid w:val="0091260D"/>
    <w:rsid w:val="009170E3"/>
    <w:rsid w:val="009313AF"/>
    <w:rsid w:val="009341B5"/>
    <w:rsid w:val="0093498F"/>
    <w:rsid w:val="00935853"/>
    <w:rsid w:val="009615AC"/>
    <w:rsid w:val="00971F34"/>
    <w:rsid w:val="00974007"/>
    <w:rsid w:val="00974EB1"/>
    <w:rsid w:val="009759C5"/>
    <w:rsid w:val="00977BE6"/>
    <w:rsid w:val="00980F6F"/>
    <w:rsid w:val="00983895"/>
    <w:rsid w:val="009855B1"/>
    <w:rsid w:val="009858A3"/>
    <w:rsid w:val="009A13FE"/>
    <w:rsid w:val="009A67CC"/>
    <w:rsid w:val="009B3552"/>
    <w:rsid w:val="009C7322"/>
    <w:rsid w:val="009C7359"/>
    <w:rsid w:val="009D0E7A"/>
    <w:rsid w:val="009E3987"/>
    <w:rsid w:val="009E4D20"/>
    <w:rsid w:val="009F1E91"/>
    <w:rsid w:val="009F3F91"/>
    <w:rsid w:val="009F51ED"/>
    <w:rsid w:val="00A00C50"/>
    <w:rsid w:val="00A0101B"/>
    <w:rsid w:val="00A01DD9"/>
    <w:rsid w:val="00A0523A"/>
    <w:rsid w:val="00A071C8"/>
    <w:rsid w:val="00A217CB"/>
    <w:rsid w:val="00A22EBF"/>
    <w:rsid w:val="00A27F37"/>
    <w:rsid w:val="00A32754"/>
    <w:rsid w:val="00A32D1D"/>
    <w:rsid w:val="00A35D2B"/>
    <w:rsid w:val="00A4202E"/>
    <w:rsid w:val="00A437AC"/>
    <w:rsid w:val="00A516D7"/>
    <w:rsid w:val="00A5280E"/>
    <w:rsid w:val="00A55011"/>
    <w:rsid w:val="00A60D8F"/>
    <w:rsid w:val="00A67573"/>
    <w:rsid w:val="00A6769F"/>
    <w:rsid w:val="00A73ED5"/>
    <w:rsid w:val="00A82670"/>
    <w:rsid w:val="00A8499E"/>
    <w:rsid w:val="00A969F8"/>
    <w:rsid w:val="00AA22E7"/>
    <w:rsid w:val="00AA55AC"/>
    <w:rsid w:val="00AA5D0C"/>
    <w:rsid w:val="00AB208B"/>
    <w:rsid w:val="00AB3331"/>
    <w:rsid w:val="00AC002E"/>
    <w:rsid w:val="00AD1292"/>
    <w:rsid w:val="00AE0721"/>
    <w:rsid w:val="00AE1C68"/>
    <w:rsid w:val="00AE6125"/>
    <w:rsid w:val="00AE69F2"/>
    <w:rsid w:val="00AE7085"/>
    <w:rsid w:val="00AE735D"/>
    <w:rsid w:val="00AF06E7"/>
    <w:rsid w:val="00AF298F"/>
    <w:rsid w:val="00AF52FB"/>
    <w:rsid w:val="00B04309"/>
    <w:rsid w:val="00B063A9"/>
    <w:rsid w:val="00B06429"/>
    <w:rsid w:val="00B1384E"/>
    <w:rsid w:val="00B15957"/>
    <w:rsid w:val="00B204BD"/>
    <w:rsid w:val="00B20550"/>
    <w:rsid w:val="00B22D3A"/>
    <w:rsid w:val="00B44354"/>
    <w:rsid w:val="00B46563"/>
    <w:rsid w:val="00B47F51"/>
    <w:rsid w:val="00B61D1F"/>
    <w:rsid w:val="00B62EE0"/>
    <w:rsid w:val="00B63F76"/>
    <w:rsid w:val="00B716D8"/>
    <w:rsid w:val="00B841E9"/>
    <w:rsid w:val="00B85217"/>
    <w:rsid w:val="00B86443"/>
    <w:rsid w:val="00B87150"/>
    <w:rsid w:val="00B94522"/>
    <w:rsid w:val="00BA3B90"/>
    <w:rsid w:val="00BA67A1"/>
    <w:rsid w:val="00BB0629"/>
    <w:rsid w:val="00BB2DB0"/>
    <w:rsid w:val="00BC004A"/>
    <w:rsid w:val="00BC2B95"/>
    <w:rsid w:val="00BC607A"/>
    <w:rsid w:val="00BC7EE2"/>
    <w:rsid w:val="00BD1A06"/>
    <w:rsid w:val="00BD3C10"/>
    <w:rsid w:val="00BD7A45"/>
    <w:rsid w:val="00BE4100"/>
    <w:rsid w:val="00BE7D7A"/>
    <w:rsid w:val="00C13A9B"/>
    <w:rsid w:val="00C210A3"/>
    <w:rsid w:val="00C23D2C"/>
    <w:rsid w:val="00C24428"/>
    <w:rsid w:val="00C37CCD"/>
    <w:rsid w:val="00C400A9"/>
    <w:rsid w:val="00C4413B"/>
    <w:rsid w:val="00C44F52"/>
    <w:rsid w:val="00C45A9D"/>
    <w:rsid w:val="00C6103A"/>
    <w:rsid w:val="00C67C8E"/>
    <w:rsid w:val="00C730BB"/>
    <w:rsid w:val="00C7313F"/>
    <w:rsid w:val="00C81D54"/>
    <w:rsid w:val="00C82F3C"/>
    <w:rsid w:val="00C83646"/>
    <w:rsid w:val="00C83DF1"/>
    <w:rsid w:val="00C83E68"/>
    <w:rsid w:val="00C844D5"/>
    <w:rsid w:val="00C86E7F"/>
    <w:rsid w:val="00C878F0"/>
    <w:rsid w:val="00C913BD"/>
    <w:rsid w:val="00C92409"/>
    <w:rsid w:val="00C968B9"/>
    <w:rsid w:val="00CA28EF"/>
    <w:rsid w:val="00CA776E"/>
    <w:rsid w:val="00CB2488"/>
    <w:rsid w:val="00CB4634"/>
    <w:rsid w:val="00CB6308"/>
    <w:rsid w:val="00CC688A"/>
    <w:rsid w:val="00CC7FA1"/>
    <w:rsid w:val="00CD76B7"/>
    <w:rsid w:val="00CD789F"/>
    <w:rsid w:val="00CE0FE9"/>
    <w:rsid w:val="00CE5025"/>
    <w:rsid w:val="00CE51EC"/>
    <w:rsid w:val="00CF5C1C"/>
    <w:rsid w:val="00CF7F97"/>
    <w:rsid w:val="00D010C7"/>
    <w:rsid w:val="00D02B71"/>
    <w:rsid w:val="00D128E5"/>
    <w:rsid w:val="00D1598B"/>
    <w:rsid w:val="00D21308"/>
    <w:rsid w:val="00D23A19"/>
    <w:rsid w:val="00D35C51"/>
    <w:rsid w:val="00D363C1"/>
    <w:rsid w:val="00D37B91"/>
    <w:rsid w:val="00D40C40"/>
    <w:rsid w:val="00D43248"/>
    <w:rsid w:val="00D47177"/>
    <w:rsid w:val="00D47428"/>
    <w:rsid w:val="00D47703"/>
    <w:rsid w:val="00D53BCE"/>
    <w:rsid w:val="00D60E40"/>
    <w:rsid w:val="00D6244D"/>
    <w:rsid w:val="00D624A0"/>
    <w:rsid w:val="00D638BB"/>
    <w:rsid w:val="00D63AAB"/>
    <w:rsid w:val="00D65A0C"/>
    <w:rsid w:val="00D67860"/>
    <w:rsid w:val="00D776C3"/>
    <w:rsid w:val="00D77D21"/>
    <w:rsid w:val="00D81553"/>
    <w:rsid w:val="00D838BD"/>
    <w:rsid w:val="00D87278"/>
    <w:rsid w:val="00D876AF"/>
    <w:rsid w:val="00D9011B"/>
    <w:rsid w:val="00D905A2"/>
    <w:rsid w:val="00D91DD3"/>
    <w:rsid w:val="00D94AD5"/>
    <w:rsid w:val="00DA0B2E"/>
    <w:rsid w:val="00DA0B4C"/>
    <w:rsid w:val="00DA597F"/>
    <w:rsid w:val="00DB70F0"/>
    <w:rsid w:val="00DC024E"/>
    <w:rsid w:val="00DC3280"/>
    <w:rsid w:val="00DC5ED0"/>
    <w:rsid w:val="00DD2ACB"/>
    <w:rsid w:val="00DE54F4"/>
    <w:rsid w:val="00DE579F"/>
    <w:rsid w:val="00DE6DF9"/>
    <w:rsid w:val="00DE7F61"/>
    <w:rsid w:val="00DF4B21"/>
    <w:rsid w:val="00DF7497"/>
    <w:rsid w:val="00DF7551"/>
    <w:rsid w:val="00E059F6"/>
    <w:rsid w:val="00E41A74"/>
    <w:rsid w:val="00E432CB"/>
    <w:rsid w:val="00E446A5"/>
    <w:rsid w:val="00E458A4"/>
    <w:rsid w:val="00E52AEB"/>
    <w:rsid w:val="00E53C69"/>
    <w:rsid w:val="00E6461C"/>
    <w:rsid w:val="00E6521B"/>
    <w:rsid w:val="00E71230"/>
    <w:rsid w:val="00E74E1E"/>
    <w:rsid w:val="00E8107B"/>
    <w:rsid w:val="00E8164F"/>
    <w:rsid w:val="00E82C8B"/>
    <w:rsid w:val="00E841CF"/>
    <w:rsid w:val="00E8591F"/>
    <w:rsid w:val="00E93DAB"/>
    <w:rsid w:val="00E941E8"/>
    <w:rsid w:val="00EA749A"/>
    <w:rsid w:val="00EB331F"/>
    <w:rsid w:val="00EB5E2C"/>
    <w:rsid w:val="00ED28BE"/>
    <w:rsid w:val="00ED6F77"/>
    <w:rsid w:val="00EE1038"/>
    <w:rsid w:val="00EE1A43"/>
    <w:rsid w:val="00EE7802"/>
    <w:rsid w:val="00EF1328"/>
    <w:rsid w:val="00EF3D9B"/>
    <w:rsid w:val="00EF3E7C"/>
    <w:rsid w:val="00EF5B60"/>
    <w:rsid w:val="00F0410C"/>
    <w:rsid w:val="00F12F24"/>
    <w:rsid w:val="00F147B9"/>
    <w:rsid w:val="00F259B5"/>
    <w:rsid w:val="00F26036"/>
    <w:rsid w:val="00F30948"/>
    <w:rsid w:val="00F3462B"/>
    <w:rsid w:val="00F42CC8"/>
    <w:rsid w:val="00F53442"/>
    <w:rsid w:val="00F55AB9"/>
    <w:rsid w:val="00F717FE"/>
    <w:rsid w:val="00F732CE"/>
    <w:rsid w:val="00F75468"/>
    <w:rsid w:val="00F76029"/>
    <w:rsid w:val="00F835D6"/>
    <w:rsid w:val="00F8467E"/>
    <w:rsid w:val="00F84D1B"/>
    <w:rsid w:val="00F868CA"/>
    <w:rsid w:val="00F973F8"/>
    <w:rsid w:val="00FA76DD"/>
    <w:rsid w:val="00FB1DAF"/>
    <w:rsid w:val="00FB6545"/>
    <w:rsid w:val="00FD11BF"/>
    <w:rsid w:val="00FD1A58"/>
    <w:rsid w:val="00FD4290"/>
    <w:rsid w:val="00FE4855"/>
    <w:rsid w:val="00FF4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50"/>
  </w:style>
  <w:style w:type="paragraph" w:styleId="2">
    <w:name w:val="heading 2"/>
    <w:basedOn w:val="a"/>
    <w:next w:val="a"/>
    <w:link w:val="20"/>
    <w:semiHidden/>
    <w:unhideWhenUsed/>
    <w:qFormat/>
    <w:rsid w:val="00A00C50"/>
    <w:pPr>
      <w:keepNext/>
      <w:keepLines/>
      <w:spacing w:before="200" w:after="0"/>
      <w:outlineLvl w:val="1"/>
    </w:pPr>
    <w:rPr>
      <w:rFonts w:ascii="Cambria" w:eastAsia="Calibri" w:hAnsi="Cambria" w:cs="Times New Roman"/>
      <w:b/>
      <w:bCs/>
      <w:color w:val="4F81BD"/>
      <w:sz w:val="26"/>
      <w:szCs w:val="26"/>
    </w:rPr>
  </w:style>
  <w:style w:type="paragraph" w:styleId="6">
    <w:name w:val="heading 6"/>
    <w:basedOn w:val="a"/>
    <w:next w:val="a"/>
    <w:link w:val="60"/>
    <w:uiPriority w:val="9"/>
    <w:semiHidden/>
    <w:unhideWhenUsed/>
    <w:qFormat/>
    <w:rsid w:val="006F32F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00C50"/>
    <w:rPr>
      <w:rFonts w:ascii="Cambria" w:eastAsia="Calibri" w:hAnsi="Cambria" w:cs="Times New Roman"/>
      <w:b/>
      <w:bCs/>
      <w:color w:val="4F81BD"/>
      <w:sz w:val="26"/>
      <w:szCs w:val="26"/>
    </w:rPr>
  </w:style>
  <w:style w:type="paragraph" w:styleId="a3">
    <w:name w:val="header"/>
    <w:basedOn w:val="a"/>
    <w:link w:val="a4"/>
    <w:uiPriority w:val="99"/>
    <w:unhideWhenUsed/>
    <w:rsid w:val="00A00C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0C50"/>
  </w:style>
  <w:style w:type="paragraph" w:styleId="a5">
    <w:name w:val="footer"/>
    <w:basedOn w:val="a"/>
    <w:link w:val="a6"/>
    <w:uiPriority w:val="99"/>
    <w:unhideWhenUsed/>
    <w:rsid w:val="00A00C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0C50"/>
  </w:style>
  <w:style w:type="paragraph" w:styleId="a7">
    <w:name w:val="Body Text"/>
    <w:basedOn w:val="a"/>
    <w:link w:val="a8"/>
    <w:semiHidden/>
    <w:unhideWhenUsed/>
    <w:rsid w:val="00A00C50"/>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semiHidden/>
    <w:rsid w:val="00A00C50"/>
    <w:rPr>
      <w:rFonts w:ascii="Times New Roman" w:eastAsia="Times New Roman" w:hAnsi="Times New Roman" w:cs="Times New Roman"/>
      <w:sz w:val="24"/>
      <w:szCs w:val="24"/>
      <w:lang w:eastAsia="ru-RU"/>
    </w:rPr>
  </w:style>
  <w:style w:type="paragraph" w:styleId="a9">
    <w:name w:val="Body Text Indent"/>
    <w:basedOn w:val="a"/>
    <w:link w:val="aa"/>
    <w:semiHidden/>
    <w:unhideWhenUsed/>
    <w:rsid w:val="00A00C50"/>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semiHidden/>
    <w:rsid w:val="00A00C50"/>
    <w:rPr>
      <w:rFonts w:ascii="Times New Roman" w:eastAsia="Times New Roman" w:hAnsi="Times New Roman" w:cs="Times New Roman"/>
      <w:sz w:val="24"/>
      <w:szCs w:val="24"/>
      <w:lang w:eastAsia="ru-RU"/>
    </w:rPr>
  </w:style>
  <w:style w:type="paragraph" w:styleId="21">
    <w:name w:val="Body Text First Indent 2"/>
    <w:basedOn w:val="a9"/>
    <w:link w:val="22"/>
    <w:semiHidden/>
    <w:unhideWhenUsed/>
    <w:rsid w:val="00A00C50"/>
    <w:pPr>
      <w:ind w:firstLine="210"/>
    </w:pPr>
  </w:style>
  <w:style w:type="character" w:customStyle="1" w:styleId="22">
    <w:name w:val="Красная строка 2 Знак"/>
    <w:basedOn w:val="aa"/>
    <w:link w:val="21"/>
    <w:semiHidden/>
    <w:rsid w:val="00A00C5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00C5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00C50"/>
    <w:rPr>
      <w:rFonts w:ascii="Tahoma" w:hAnsi="Tahoma" w:cs="Tahoma"/>
      <w:sz w:val="16"/>
      <w:szCs w:val="16"/>
    </w:rPr>
  </w:style>
  <w:style w:type="paragraph" w:styleId="ad">
    <w:name w:val="List Paragraph"/>
    <w:basedOn w:val="a"/>
    <w:uiPriority w:val="34"/>
    <w:qFormat/>
    <w:rsid w:val="00A00C50"/>
    <w:pPr>
      <w:ind w:left="720"/>
      <w:contextualSpacing/>
    </w:pPr>
  </w:style>
  <w:style w:type="paragraph" w:customStyle="1" w:styleId="1">
    <w:name w:val="Абзац списка1"/>
    <w:basedOn w:val="a"/>
    <w:rsid w:val="00A00C50"/>
    <w:pPr>
      <w:ind w:left="720"/>
      <w:contextualSpacing/>
    </w:pPr>
    <w:rPr>
      <w:rFonts w:ascii="Calibri" w:eastAsia="Times New Roman" w:hAnsi="Calibri" w:cs="Times New Roman"/>
    </w:rPr>
  </w:style>
  <w:style w:type="paragraph" w:customStyle="1" w:styleId="ConsPlusNonformat">
    <w:name w:val="ConsPlusNonformat"/>
    <w:rsid w:val="00A00C50"/>
    <w:pPr>
      <w:widowControl w:val="0"/>
      <w:snapToGrid w:val="0"/>
      <w:spacing w:after="0" w:line="240" w:lineRule="auto"/>
    </w:pPr>
    <w:rPr>
      <w:rFonts w:ascii="Courier New" w:eastAsia="Calibri" w:hAnsi="Courier New" w:cs="Times New Roman"/>
      <w:sz w:val="20"/>
      <w:szCs w:val="20"/>
      <w:lang w:eastAsia="ru-RU"/>
    </w:rPr>
  </w:style>
  <w:style w:type="paragraph" w:customStyle="1" w:styleId="NormalANX">
    <w:name w:val="NormalANX"/>
    <w:basedOn w:val="a"/>
    <w:rsid w:val="00A00C50"/>
    <w:pPr>
      <w:spacing w:before="240" w:after="240" w:line="360" w:lineRule="auto"/>
      <w:ind w:firstLine="720"/>
      <w:jc w:val="both"/>
    </w:pPr>
    <w:rPr>
      <w:rFonts w:ascii="Times New Roman" w:eastAsia="Calibri" w:hAnsi="Times New Roman" w:cs="Times New Roman"/>
      <w:sz w:val="28"/>
      <w:szCs w:val="20"/>
      <w:lang w:eastAsia="ru-RU"/>
    </w:rPr>
  </w:style>
  <w:style w:type="table" w:styleId="ae">
    <w:name w:val="Table Grid"/>
    <w:basedOn w:val="a1"/>
    <w:rsid w:val="00A00C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semiHidden/>
    <w:rsid w:val="006F32FA"/>
    <w:rPr>
      <w:rFonts w:asciiTheme="majorHAnsi" w:eastAsiaTheme="majorEastAsia" w:hAnsiTheme="majorHAnsi" w:cstheme="majorBidi"/>
      <w:i/>
      <w:iCs/>
      <w:color w:val="243F60" w:themeColor="accent1" w:themeShade="7F"/>
    </w:rPr>
  </w:style>
  <w:style w:type="paragraph" w:customStyle="1" w:styleId="10">
    <w:name w:val="обычный_1 Знак Знак Знак Знак Знак Знак Знак Знак Знак"/>
    <w:basedOn w:val="a"/>
    <w:rsid w:val="00CA28EF"/>
    <w:pPr>
      <w:spacing w:before="100" w:beforeAutospacing="1" w:after="100" w:afterAutospacing="1" w:line="240" w:lineRule="auto"/>
      <w:jc w:val="both"/>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50"/>
  </w:style>
  <w:style w:type="paragraph" w:styleId="2">
    <w:name w:val="heading 2"/>
    <w:basedOn w:val="a"/>
    <w:next w:val="a"/>
    <w:link w:val="20"/>
    <w:semiHidden/>
    <w:unhideWhenUsed/>
    <w:qFormat/>
    <w:rsid w:val="00A00C50"/>
    <w:pPr>
      <w:keepNext/>
      <w:keepLines/>
      <w:spacing w:before="200" w:after="0"/>
      <w:outlineLvl w:val="1"/>
    </w:pPr>
    <w:rPr>
      <w:rFonts w:ascii="Cambria" w:eastAsia="Calibri" w:hAnsi="Cambria" w:cs="Times New Roman"/>
      <w:b/>
      <w:bCs/>
      <w:color w:val="4F81BD"/>
      <w:sz w:val="26"/>
      <w:szCs w:val="26"/>
    </w:rPr>
  </w:style>
  <w:style w:type="paragraph" w:styleId="6">
    <w:name w:val="heading 6"/>
    <w:basedOn w:val="a"/>
    <w:next w:val="a"/>
    <w:link w:val="60"/>
    <w:uiPriority w:val="9"/>
    <w:semiHidden/>
    <w:unhideWhenUsed/>
    <w:qFormat/>
    <w:rsid w:val="006F32F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00C50"/>
    <w:rPr>
      <w:rFonts w:ascii="Cambria" w:eastAsia="Calibri" w:hAnsi="Cambria" w:cs="Times New Roman"/>
      <w:b/>
      <w:bCs/>
      <w:color w:val="4F81BD"/>
      <w:sz w:val="26"/>
      <w:szCs w:val="26"/>
    </w:rPr>
  </w:style>
  <w:style w:type="paragraph" w:styleId="a3">
    <w:name w:val="header"/>
    <w:basedOn w:val="a"/>
    <w:link w:val="a4"/>
    <w:uiPriority w:val="99"/>
    <w:unhideWhenUsed/>
    <w:rsid w:val="00A00C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0C50"/>
  </w:style>
  <w:style w:type="paragraph" w:styleId="a5">
    <w:name w:val="footer"/>
    <w:basedOn w:val="a"/>
    <w:link w:val="a6"/>
    <w:uiPriority w:val="99"/>
    <w:unhideWhenUsed/>
    <w:rsid w:val="00A00C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0C50"/>
  </w:style>
  <w:style w:type="paragraph" w:styleId="a7">
    <w:name w:val="Body Text"/>
    <w:basedOn w:val="a"/>
    <w:link w:val="a8"/>
    <w:semiHidden/>
    <w:unhideWhenUsed/>
    <w:rsid w:val="00A00C50"/>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semiHidden/>
    <w:rsid w:val="00A00C50"/>
    <w:rPr>
      <w:rFonts w:ascii="Times New Roman" w:eastAsia="Times New Roman" w:hAnsi="Times New Roman" w:cs="Times New Roman"/>
      <w:sz w:val="24"/>
      <w:szCs w:val="24"/>
      <w:lang w:eastAsia="ru-RU"/>
    </w:rPr>
  </w:style>
  <w:style w:type="paragraph" w:styleId="a9">
    <w:name w:val="Body Text Indent"/>
    <w:basedOn w:val="a"/>
    <w:link w:val="aa"/>
    <w:semiHidden/>
    <w:unhideWhenUsed/>
    <w:rsid w:val="00A00C50"/>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semiHidden/>
    <w:rsid w:val="00A00C50"/>
    <w:rPr>
      <w:rFonts w:ascii="Times New Roman" w:eastAsia="Times New Roman" w:hAnsi="Times New Roman" w:cs="Times New Roman"/>
      <w:sz w:val="24"/>
      <w:szCs w:val="24"/>
      <w:lang w:eastAsia="ru-RU"/>
    </w:rPr>
  </w:style>
  <w:style w:type="paragraph" w:styleId="21">
    <w:name w:val="Body Text First Indent 2"/>
    <w:basedOn w:val="a9"/>
    <w:link w:val="22"/>
    <w:semiHidden/>
    <w:unhideWhenUsed/>
    <w:rsid w:val="00A00C50"/>
    <w:pPr>
      <w:ind w:firstLine="210"/>
    </w:pPr>
  </w:style>
  <w:style w:type="character" w:customStyle="1" w:styleId="22">
    <w:name w:val="Красная строка 2 Знак"/>
    <w:basedOn w:val="aa"/>
    <w:link w:val="21"/>
    <w:semiHidden/>
    <w:rsid w:val="00A00C5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00C5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00C50"/>
    <w:rPr>
      <w:rFonts w:ascii="Tahoma" w:hAnsi="Tahoma" w:cs="Tahoma"/>
      <w:sz w:val="16"/>
      <w:szCs w:val="16"/>
    </w:rPr>
  </w:style>
  <w:style w:type="paragraph" w:styleId="ad">
    <w:name w:val="List Paragraph"/>
    <w:basedOn w:val="a"/>
    <w:uiPriority w:val="34"/>
    <w:qFormat/>
    <w:rsid w:val="00A00C50"/>
    <w:pPr>
      <w:ind w:left="720"/>
      <w:contextualSpacing/>
    </w:pPr>
  </w:style>
  <w:style w:type="paragraph" w:customStyle="1" w:styleId="1">
    <w:name w:val="Абзац списка1"/>
    <w:basedOn w:val="a"/>
    <w:rsid w:val="00A00C50"/>
    <w:pPr>
      <w:ind w:left="720"/>
      <w:contextualSpacing/>
    </w:pPr>
    <w:rPr>
      <w:rFonts w:ascii="Calibri" w:eastAsia="Times New Roman" w:hAnsi="Calibri" w:cs="Times New Roman"/>
    </w:rPr>
  </w:style>
  <w:style w:type="paragraph" w:customStyle="1" w:styleId="ConsPlusNonformat">
    <w:name w:val="ConsPlusNonformat"/>
    <w:rsid w:val="00A00C50"/>
    <w:pPr>
      <w:widowControl w:val="0"/>
      <w:snapToGrid w:val="0"/>
      <w:spacing w:after="0" w:line="240" w:lineRule="auto"/>
    </w:pPr>
    <w:rPr>
      <w:rFonts w:ascii="Courier New" w:eastAsia="Calibri" w:hAnsi="Courier New" w:cs="Times New Roman"/>
      <w:sz w:val="20"/>
      <w:szCs w:val="20"/>
      <w:lang w:eastAsia="ru-RU"/>
    </w:rPr>
  </w:style>
  <w:style w:type="paragraph" w:customStyle="1" w:styleId="NormalANX">
    <w:name w:val="NormalANX"/>
    <w:basedOn w:val="a"/>
    <w:rsid w:val="00A00C50"/>
    <w:pPr>
      <w:spacing w:before="240" w:after="240" w:line="360" w:lineRule="auto"/>
      <w:ind w:firstLine="720"/>
      <w:jc w:val="both"/>
    </w:pPr>
    <w:rPr>
      <w:rFonts w:ascii="Times New Roman" w:eastAsia="Calibri" w:hAnsi="Times New Roman" w:cs="Times New Roman"/>
      <w:sz w:val="28"/>
      <w:szCs w:val="20"/>
      <w:lang w:eastAsia="ru-RU"/>
    </w:rPr>
  </w:style>
  <w:style w:type="table" w:styleId="ae">
    <w:name w:val="Table Grid"/>
    <w:basedOn w:val="a1"/>
    <w:rsid w:val="00A00C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semiHidden/>
    <w:rsid w:val="006F32FA"/>
    <w:rPr>
      <w:rFonts w:asciiTheme="majorHAnsi" w:eastAsiaTheme="majorEastAsia" w:hAnsiTheme="majorHAnsi" w:cstheme="majorBidi"/>
      <w:i/>
      <w:iCs/>
      <w:color w:val="243F60" w:themeColor="accent1" w:themeShade="7F"/>
    </w:rPr>
  </w:style>
  <w:style w:type="paragraph" w:customStyle="1" w:styleId="10">
    <w:name w:val="обычный_1 Знак Знак Знак Знак Знак Знак Знак Знак Знак"/>
    <w:basedOn w:val="a"/>
    <w:rsid w:val="00CA28EF"/>
    <w:pPr>
      <w:spacing w:before="100" w:beforeAutospacing="1" w:after="100" w:afterAutospacing="1" w:line="240" w:lineRule="auto"/>
      <w:jc w:val="both"/>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630611">
      <w:bodyDiv w:val="1"/>
      <w:marLeft w:val="0"/>
      <w:marRight w:val="0"/>
      <w:marTop w:val="0"/>
      <w:marBottom w:val="0"/>
      <w:divBdr>
        <w:top w:val="none" w:sz="0" w:space="0" w:color="auto"/>
        <w:left w:val="none" w:sz="0" w:space="0" w:color="auto"/>
        <w:bottom w:val="none" w:sz="0" w:space="0" w:color="auto"/>
        <w:right w:val="none" w:sz="0" w:space="0" w:color="auto"/>
      </w:divBdr>
    </w:div>
    <w:div w:id="75674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Excel13.xlsx"/><Relationship Id="rId1" Type="http://schemas.openxmlformats.org/officeDocument/2006/relationships/themeOverride" Target="../theme/themeOverride2.xml"/></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_____Microsoft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_____Microsoft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_____Microsoft_Excel2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6882">
          <a:noFill/>
        </a:ln>
      </c:sp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7.1895424836601302E-2"/>
          <c:y val="0.23885350318471338"/>
          <c:w val="0.54248366013071891"/>
          <c:h val="0.65923566878980888"/>
        </c:manualLayout>
      </c:layout>
      <c:pie3DChart>
        <c:varyColors val="1"/>
        <c:ser>
          <c:idx val="0"/>
          <c:order val="0"/>
          <c:tx>
            <c:strRef>
              <c:f>Лист1!$B$1:$D$1</c:f>
              <c:strCache>
                <c:ptCount val="1"/>
                <c:pt idx="0">
                  <c:v>Структура по видам доходов</c:v>
                </c:pt>
              </c:strCache>
            </c:strRef>
          </c:tx>
          <c:explosion val="18"/>
          <c:dPt>
            <c:idx val="0"/>
            <c:bubble3D val="0"/>
          </c:dPt>
          <c:dPt>
            <c:idx val="1"/>
            <c:bubble3D val="0"/>
          </c:dPt>
          <c:dPt>
            <c:idx val="2"/>
            <c:bubble3D val="0"/>
          </c:dPt>
          <c:dLbls>
            <c:dLbl>
              <c:idx val="0"/>
              <c:layout>
                <c:manualLayout>
                  <c:x val="7.0071107271538324E-3"/>
                  <c:y val="-5.2081769148990834E-2"/>
                </c:manualLayout>
              </c:layout>
              <c:tx>
                <c:rich>
                  <a:bodyPr/>
                  <a:lstStyle/>
                  <a:p>
                    <a:pPr>
                      <a:defRPr sz="1058" b="0" i="0" u="none" strike="noStrike" baseline="0">
                        <a:solidFill>
                          <a:srgbClr val="000000"/>
                        </a:solidFill>
                        <a:latin typeface="Calibri"/>
                        <a:ea typeface="Calibri"/>
                        <a:cs typeface="Calibri"/>
                      </a:defRPr>
                    </a:pPr>
                    <a:r>
                      <a:rPr lang="en-US"/>
                      <a:t>50,7</a:t>
                    </a:r>
                  </a:p>
                </c:rich>
              </c:tx>
              <c:spPr>
                <a:noFill/>
                <a:ln w="26882">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
              <c:layout>
                <c:manualLayout>
                  <c:x val="-2.8460084260782684E-2"/>
                  <c:y val="7.9739796915571967E-2"/>
                </c:manualLayout>
              </c:layout>
              <c:tx>
                <c:rich>
                  <a:bodyPr/>
                  <a:lstStyle/>
                  <a:p>
                    <a:pPr>
                      <a:defRPr sz="1058" b="0" i="0" u="none" strike="noStrike" baseline="0">
                        <a:solidFill>
                          <a:srgbClr val="000000"/>
                        </a:solidFill>
                        <a:latin typeface="Calibri"/>
                        <a:ea typeface="Calibri"/>
                        <a:cs typeface="Calibri"/>
                      </a:defRPr>
                    </a:pPr>
                    <a:r>
                      <a:rPr lang="en-US"/>
                      <a:t>30,4</a:t>
                    </a:r>
                  </a:p>
                </c:rich>
              </c:tx>
              <c:spPr>
                <a:noFill/>
                <a:ln w="26882">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2"/>
              <c:layout>
                <c:manualLayout>
                  <c:x val="-3.8803688864734585E-2"/>
                  <c:y val="1.736495900975341E-3"/>
                </c:manualLayout>
              </c:layout>
              <c:tx>
                <c:rich>
                  <a:bodyPr/>
                  <a:lstStyle/>
                  <a:p>
                    <a:pPr>
                      <a:defRPr sz="1058" b="0" i="0" u="none" strike="noStrike" baseline="0">
                        <a:solidFill>
                          <a:srgbClr val="000000"/>
                        </a:solidFill>
                        <a:latin typeface="Calibri"/>
                        <a:ea typeface="Calibri"/>
                        <a:cs typeface="Calibri"/>
                      </a:defRPr>
                    </a:pPr>
                    <a:r>
                      <a:rPr lang="en-US"/>
                      <a:t>18,9</a:t>
                    </a:r>
                  </a:p>
                </c:rich>
              </c:tx>
              <c:spPr>
                <a:noFill/>
                <a:ln w="26882">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spPr>
              <a:noFill/>
              <a:ln w="26882">
                <a:noFill/>
              </a:ln>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налоговые доходы 50,7</c:v>
                </c:pt>
                <c:pt idx="1">
                  <c:v>Неналоговые доходы 30,4</c:v>
                </c:pt>
                <c:pt idx="2">
                  <c:v>безвозмездные поступления 18,9</c:v>
                </c:pt>
              </c:strCache>
            </c:strRef>
          </c:cat>
          <c:val>
            <c:numRef>
              <c:f>Лист1!$B$2:$B$4</c:f>
              <c:numCache>
                <c:formatCode>General</c:formatCode>
                <c:ptCount val="3"/>
                <c:pt idx="0">
                  <c:v>50.7</c:v>
                </c:pt>
                <c:pt idx="1">
                  <c:v>30.4</c:v>
                </c:pt>
                <c:pt idx="2">
                  <c:v>18.899999999999999</c:v>
                </c:pt>
              </c:numCache>
            </c:numRef>
          </c:val>
        </c:ser>
        <c:dLbls>
          <c:showLegendKey val="0"/>
          <c:showVal val="0"/>
          <c:showCatName val="0"/>
          <c:showSerName val="0"/>
          <c:showPercent val="0"/>
          <c:showBubbleSize val="0"/>
          <c:showLeaderLines val="1"/>
        </c:dLbls>
      </c:pie3DChart>
      <c:spPr>
        <a:noFill/>
        <a:ln w="26882">
          <a:noFill/>
        </a:ln>
      </c:spPr>
    </c:plotArea>
    <c:legend>
      <c:legendPos val="r"/>
      <c:layout>
        <c:manualLayout>
          <c:xMode val="edge"/>
          <c:yMode val="edge"/>
          <c:x val="0.68137254901960786"/>
          <c:y val="0.36248080101098473"/>
          <c:w val="0.30555555555555558"/>
          <c:h val="0.3445257768704838"/>
        </c:manualLayout>
      </c:layout>
      <c:overlay val="0"/>
    </c:legend>
    <c:plotVisOnly val="1"/>
    <c:dispBlanksAs val="zero"/>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0227272727272728"/>
          <c:y val="6.8592057761732855E-2"/>
          <c:w val="0.63257575757575757"/>
          <c:h val="0.77978339350180503"/>
        </c:manualLayout>
      </c:layout>
      <c:bar3DChart>
        <c:barDir val="col"/>
        <c:grouping val="clustered"/>
        <c:varyColors val="0"/>
        <c:ser>
          <c:idx val="0"/>
          <c:order val="0"/>
          <c:tx>
            <c:strRef>
              <c:f>Sheet1!$A$2</c:f>
              <c:strCache>
                <c:ptCount val="1"/>
                <c:pt idx="0">
                  <c:v>Дотации</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1997.7</c:v>
                </c:pt>
                <c:pt idx="1">
                  <c:v>1392</c:v>
                </c:pt>
                <c:pt idx="2">
                  <c:v>696</c:v>
                </c:pt>
              </c:numCache>
            </c:numRef>
          </c:val>
        </c:ser>
        <c:ser>
          <c:idx val="1"/>
          <c:order val="1"/>
          <c:tx>
            <c:strRef>
              <c:f>Sheet1!$A$3</c:f>
              <c:strCache>
                <c:ptCount val="1"/>
                <c:pt idx="0">
                  <c:v>Субсидии</c:v>
                </c:pt>
              </c:strCache>
            </c:strRef>
          </c:tx>
          <c:spPr>
            <a:solidFill>
              <a:srgbClr val="993366"/>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Sheet1!$B$3:$D$3</c:f>
              <c:numCache>
                <c:formatCode>General</c:formatCode>
                <c:ptCount val="3"/>
                <c:pt idx="0">
                  <c:v>5317.3</c:v>
                </c:pt>
                <c:pt idx="1">
                  <c:v>2978.4</c:v>
                </c:pt>
                <c:pt idx="2">
                  <c:v>3057.4</c:v>
                </c:pt>
              </c:numCache>
            </c:numRef>
          </c:val>
        </c:ser>
        <c:ser>
          <c:idx val="2"/>
          <c:order val="2"/>
          <c:tx>
            <c:strRef>
              <c:f>Sheet1!$A$4</c:f>
              <c:strCache>
                <c:ptCount val="1"/>
                <c:pt idx="0">
                  <c:v>Субвенции</c:v>
                </c:pt>
              </c:strCache>
            </c:strRef>
          </c:tx>
          <c:spPr>
            <a:solidFill>
              <a:srgbClr val="FFFFCC"/>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Sheet1!$B$4:$D$4</c:f>
              <c:numCache>
                <c:formatCode>General</c:formatCode>
                <c:ptCount val="3"/>
                <c:pt idx="0">
                  <c:v>207.4</c:v>
                </c:pt>
                <c:pt idx="1">
                  <c:v>194.5</c:v>
                </c:pt>
                <c:pt idx="2">
                  <c:v>199.1</c:v>
                </c:pt>
              </c:numCache>
            </c:numRef>
          </c:val>
        </c:ser>
        <c:ser>
          <c:idx val="3"/>
          <c:order val="3"/>
          <c:tx>
            <c:strRef>
              <c:f>Sheet1!$A$5</c:f>
              <c:strCache>
                <c:ptCount val="1"/>
                <c:pt idx="0">
                  <c:v>Иные МБТ</c:v>
                </c:pt>
              </c:strCache>
            </c:strRef>
          </c:tx>
          <c:spPr>
            <a:solidFill>
              <a:srgbClr val="CCFF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Sheet1!$B$5:$D$5</c:f>
              <c:numCache>
                <c:formatCode>General</c:formatCode>
                <c:ptCount val="3"/>
                <c:pt idx="0">
                  <c:v>593.70000000000005</c:v>
                </c:pt>
                <c:pt idx="1">
                  <c:v>935.1</c:v>
                </c:pt>
                <c:pt idx="2">
                  <c:v>0</c:v>
                </c:pt>
              </c:numCache>
            </c:numRef>
          </c:val>
        </c:ser>
        <c:ser>
          <c:idx val="4"/>
          <c:order val="4"/>
          <c:tx>
            <c:strRef>
              <c:f>Sheet1!$A$6</c:f>
              <c:strCache>
                <c:ptCount val="1"/>
                <c:pt idx="0">
                  <c:v>Прочие МБТ</c:v>
                </c:pt>
              </c:strCache>
            </c:strRef>
          </c:tx>
          <c:spPr>
            <a:solidFill>
              <a:srgbClr val="660066"/>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Sheet1!$B$6:$D$6</c:f>
              <c:numCache>
                <c:formatCode>General</c:formatCode>
                <c:ptCount val="3"/>
                <c:pt idx="0">
                  <c:v>0</c:v>
                </c:pt>
                <c:pt idx="1">
                  <c:v>90</c:v>
                </c:pt>
                <c:pt idx="2">
                  <c:v>30</c:v>
                </c:pt>
              </c:numCache>
            </c:numRef>
          </c:val>
        </c:ser>
        <c:dLbls>
          <c:showLegendKey val="0"/>
          <c:showVal val="0"/>
          <c:showCatName val="0"/>
          <c:showSerName val="0"/>
          <c:showPercent val="0"/>
          <c:showBubbleSize val="0"/>
        </c:dLbls>
        <c:gapWidth val="150"/>
        <c:gapDepth val="0"/>
        <c:shape val="box"/>
        <c:axId val="210886016"/>
        <c:axId val="217257088"/>
        <c:axId val="0"/>
      </c:bar3DChart>
      <c:catAx>
        <c:axId val="2108860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Arial Cyr"/>
                <a:ea typeface="Arial Cyr"/>
                <a:cs typeface="Arial Cyr"/>
              </a:defRPr>
            </a:pPr>
            <a:endParaRPr lang="ru-RU"/>
          </a:p>
        </c:txPr>
        <c:crossAx val="217257088"/>
        <c:crosses val="autoZero"/>
        <c:auto val="1"/>
        <c:lblAlgn val="ctr"/>
        <c:lblOffset val="100"/>
        <c:tickLblSkip val="1"/>
        <c:tickMarkSkip val="1"/>
        <c:noMultiLvlLbl val="0"/>
      </c:catAx>
      <c:valAx>
        <c:axId val="21725708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Arial Cyr"/>
                <a:ea typeface="Arial Cyr"/>
                <a:cs typeface="Arial Cyr"/>
              </a:defRPr>
            </a:pPr>
            <a:endParaRPr lang="ru-RU"/>
          </a:p>
        </c:txPr>
        <c:crossAx val="210886016"/>
        <c:crosses val="autoZero"/>
        <c:crossBetween val="between"/>
      </c:valAx>
      <c:spPr>
        <a:noFill/>
        <a:ln w="25400">
          <a:noFill/>
        </a:ln>
      </c:spPr>
    </c:plotArea>
    <c:legend>
      <c:legendPos val="r"/>
      <c:layout>
        <c:manualLayout>
          <c:xMode val="edge"/>
          <c:yMode val="edge"/>
          <c:x val="0.75568181818181823"/>
          <c:y val="0.28158844765342961"/>
          <c:w val="0.23674242424242425"/>
          <c:h val="0.43682310469314078"/>
        </c:manualLayout>
      </c:layout>
      <c:overlay val="0"/>
      <c:spPr>
        <a:noFill/>
        <a:ln w="3175">
          <a:solidFill>
            <a:srgbClr val="000000"/>
          </a:solidFill>
          <a:prstDash val="solid"/>
        </a:ln>
      </c:spPr>
      <c:txPr>
        <a:bodyPr/>
        <a:lstStyle/>
        <a:p>
          <a:pPr>
            <a:defRPr sz="11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2914572864321606E-2"/>
          <c:y val="6.5326633165829151E-2"/>
          <c:w val="0.62562814070351758"/>
          <c:h val="0.75879396984924619"/>
        </c:manualLayout>
      </c:layout>
      <c:bar3DChart>
        <c:barDir val="col"/>
        <c:grouping val="clustered"/>
        <c:varyColors val="0"/>
        <c:ser>
          <c:idx val="0"/>
          <c:order val="0"/>
          <c:tx>
            <c:strRef>
              <c:f>Sheet1!$A$2</c:f>
              <c:strCache>
                <c:ptCount val="1"/>
                <c:pt idx="0">
                  <c:v>Доходы от возврата МБТ</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2.2999999999999998</c:v>
                </c:pt>
                <c:pt idx="1">
                  <c:v>1.4</c:v>
                </c:pt>
                <c:pt idx="2">
                  <c:v>0</c:v>
                </c:pt>
              </c:numCache>
            </c:numRef>
          </c:val>
        </c:ser>
        <c:dLbls>
          <c:showLegendKey val="0"/>
          <c:showVal val="0"/>
          <c:showCatName val="0"/>
          <c:showSerName val="0"/>
          <c:showPercent val="0"/>
          <c:showBubbleSize val="0"/>
        </c:dLbls>
        <c:gapWidth val="150"/>
        <c:gapDepth val="0"/>
        <c:shape val="box"/>
        <c:axId val="217281664"/>
        <c:axId val="217283200"/>
        <c:axId val="0"/>
      </c:bar3DChart>
      <c:catAx>
        <c:axId val="21728166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7283200"/>
        <c:crosses val="autoZero"/>
        <c:auto val="1"/>
        <c:lblAlgn val="ctr"/>
        <c:lblOffset val="100"/>
        <c:tickLblSkip val="1"/>
        <c:tickMarkSkip val="1"/>
        <c:noMultiLvlLbl val="0"/>
      </c:catAx>
      <c:valAx>
        <c:axId val="21728320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7281664"/>
        <c:crosses val="autoZero"/>
        <c:crossBetween val="between"/>
      </c:valAx>
      <c:spPr>
        <a:noFill/>
        <a:ln w="25400">
          <a:noFill/>
        </a:ln>
      </c:spPr>
    </c:plotArea>
    <c:legend>
      <c:legendPos val="r"/>
      <c:layout>
        <c:manualLayout>
          <c:xMode val="edge"/>
          <c:yMode val="edge"/>
          <c:x val="0.73618090452261309"/>
          <c:y val="0.4120603015075377"/>
          <c:w val="0.25376884422110552"/>
          <c:h val="0.18090452261306533"/>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
          <c:y val="6.5326633165829151E-2"/>
          <c:w val="0.55609756097560981"/>
          <c:h val="0.75879396984924619"/>
        </c:manualLayout>
      </c:layout>
      <c:bar3DChart>
        <c:barDir val="col"/>
        <c:grouping val="clustered"/>
        <c:varyColors val="0"/>
        <c:ser>
          <c:idx val="0"/>
          <c:order val="0"/>
          <c:tx>
            <c:strRef>
              <c:f>Sheet1!$A$2</c:f>
              <c:strCache>
                <c:ptCount val="1"/>
                <c:pt idx="0">
                  <c:v>Возврат отстатков МБТ</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-42.7</c:v>
                </c:pt>
                <c:pt idx="1">
                  <c:v>-97.1</c:v>
                </c:pt>
                <c:pt idx="2">
                  <c:v>-52.8</c:v>
                </c:pt>
              </c:numCache>
            </c:numRef>
          </c:val>
        </c:ser>
        <c:dLbls>
          <c:showLegendKey val="0"/>
          <c:showVal val="0"/>
          <c:showCatName val="0"/>
          <c:showSerName val="0"/>
          <c:showPercent val="0"/>
          <c:showBubbleSize val="0"/>
        </c:dLbls>
        <c:gapWidth val="150"/>
        <c:gapDepth val="0"/>
        <c:shape val="box"/>
        <c:axId val="217291392"/>
        <c:axId val="218984832"/>
        <c:axId val="0"/>
      </c:bar3DChart>
      <c:catAx>
        <c:axId val="2172913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8984832"/>
        <c:crosses val="autoZero"/>
        <c:auto val="1"/>
        <c:lblAlgn val="ctr"/>
        <c:lblOffset val="100"/>
        <c:tickLblSkip val="1"/>
        <c:tickMarkSkip val="1"/>
        <c:noMultiLvlLbl val="0"/>
      </c:catAx>
      <c:valAx>
        <c:axId val="21898483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7291392"/>
        <c:crosses val="autoZero"/>
        <c:crossBetween val="between"/>
      </c:valAx>
      <c:spPr>
        <a:noFill/>
        <a:ln w="25400">
          <a:noFill/>
        </a:ln>
      </c:spPr>
    </c:plotArea>
    <c:legend>
      <c:legendPos val="r"/>
      <c:layout>
        <c:manualLayout>
          <c:xMode val="edge"/>
          <c:yMode val="edge"/>
          <c:x val="0.68292682926829273"/>
          <c:y val="0.4120603015075377"/>
          <c:w val="0.3073170731707317"/>
          <c:h val="0.18090452261306533"/>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40">
          <a:noFill/>
        </a:ln>
      </c:sp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7.5632476633490139E-2"/>
          <c:y val="0.15599468630344193"/>
          <c:w val="0.51760193342168981"/>
          <c:h val="0.76033996626078593"/>
        </c:manualLayout>
      </c:layout>
      <c:pie3DChart>
        <c:varyColors val="1"/>
        <c:ser>
          <c:idx val="0"/>
          <c:order val="0"/>
          <c:tx>
            <c:strRef>
              <c:f>Лист1!$B$1</c:f>
              <c:strCache>
                <c:ptCount val="1"/>
                <c:pt idx="0">
                  <c:v>структура по видам расходов</c:v>
                </c:pt>
              </c:strCache>
            </c:strRef>
          </c:tx>
          <c:spPr>
            <a:ln w="12720">
              <a:solidFill>
                <a:srgbClr val="000000"/>
              </a:solidFill>
              <a:prstDash val="solid"/>
            </a:ln>
          </c:spPr>
          <c:explosion val="25"/>
          <c:dPt>
            <c:idx val="0"/>
            <c:bubble3D val="0"/>
            <c:spPr/>
          </c:dPt>
          <c:dPt>
            <c:idx val="1"/>
            <c:bubble3D val="0"/>
            <c:spPr/>
          </c:dPt>
          <c:dPt>
            <c:idx val="2"/>
            <c:bubble3D val="0"/>
            <c:spPr/>
          </c:dPt>
          <c:dPt>
            <c:idx val="3"/>
            <c:bubble3D val="0"/>
            <c:spPr/>
          </c:dPt>
          <c:dPt>
            <c:idx val="4"/>
            <c:bubble3D val="0"/>
            <c:spPr>
              <a:solidFill>
                <a:srgbClr val="4198AF"/>
              </a:solidFill>
              <a:ln w="12720">
                <a:solidFill>
                  <a:srgbClr val="000000"/>
                </a:solidFill>
                <a:prstDash val="solid"/>
              </a:ln>
            </c:spPr>
          </c:dPt>
          <c:dPt>
            <c:idx val="5"/>
            <c:bubble3D val="0"/>
            <c:spPr/>
          </c:dPt>
          <c:dPt>
            <c:idx val="6"/>
            <c:bubble3D val="0"/>
            <c:spPr/>
          </c:dPt>
          <c:dPt>
            <c:idx val="7"/>
            <c:bubble3D val="0"/>
            <c:spPr/>
          </c:dPt>
          <c:dPt>
            <c:idx val="8"/>
            <c:bubble3D val="0"/>
            <c:spPr/>
          </c:dPt>
          <c:dLbls>
            <c:dLbl>
              <c:idx val="0"/>
              <c:layout>
                <c:manualLayout>
                  <c:x val="5.077230809165805E-3"/>
                  <c:y val="7.1921338763865947E-4"/>
                </c:manualLayout>
              </c:layout>
              <c:spPr>
                <a:noFill/>
                <a:ln w="25440">
                  <a:noFill/>
                </a:ln>
              </c:spPr>
              <c:txPr>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2026701379858092E-2"/>
                  <c:y val="2.430722204091321E-2"/>
                </c:manualLayout>
              </c:layout>
              <c:spPr>
                <a:noFill/>
                <a:ln w="25440">
                  <a:noFill/>
                </a:ln>
              </c:spPr>
              <c:txPr>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7374197619589942E-2"/>
                  <c:y val="3.839605431937175E-2"/>
                </c:manualLayout>
              </c:layout>
              <c:spPr>
                <a:noFill/>
                <a:ln w="25440">
                  <a:noFill/>
                </a:ln>
              </c:spPr>
              <c:txPr>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7316912992166001E-2"/>
                  <c:y val="7.9086607512896867E-2"/>
                </c:manualLayout>
              </c:layout>
              <c:spPr>
                <a:noFill/>
                <a:ln w="25440">
                  <a:noFill/>
                </a:ln>
              </c:spPr>
              <c:txPr>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4"/>
              <c:spPr>
                <a:noFill/>
                <a:ln w="25440">
                  <a:noFill/>
                </a:ln>
              </c:spPr>
              <c:txPr>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4682674712253831E-3"/>
                  <c:y val="3.3705860712129458E-3"/>
                </c:manualLayout>
              </c:layout>
              <c:spPr>
                <a:noFill/>
                <a:ln w="25440">
                  <a:noFill/>
                </a:ln>
              </c:spPr>
              <c:txPr>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0581592996856791E-2"/>
                  <c:y val="8.4378607903349764E-3"/>
                </c:manualLayout>
              </c:layout>
              <c:spPr>
                <a:noFill/>
                <a:ln w="25440">
                  <a:noFill/>
                </a:ln>
              </c:spPr>
              <c:txPr>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5420732571475551E-5"/>
                  <c:y val="-2.3278557120112793E-2"/>
                </c:manualLayout>
              </c:layout>
              <c:spPr>
                <a:noFill/>
                <a:ln w="25440">
                  <a:noFill/>
                </a:ln>
              </c:spPr>
              <c:txPr>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852718031678737E-2"/>
                  <c:y val="-2.7009900403694893E-2"/>
                </c:manualLayout>
              </c:layout>
              <c:spPr>
                <a:noFill/>
                <a:ln w="25440">
                  <a:noFill/>
                </a:ln>
              </c:spPr>
              <c:txPr>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Лист1!$A$2:$A$10</c:f>
              <c:strCache>
                <c:ptCount val="9"/>
                <c:pt idx="0">
                  <c:v>общегосударственные вопросы</c:v>
                </c:pt>
                <c:pt idx="1">
                  <c:v>нац.безопасность и правоохр. деятельность</c:v>
                </c:pt>
                <c:pt idx="2">
                  <c:v>национальная оборона</c:v>
                </c:pt>
                <c:pt idx="3">
                  <c:v>национальная экономика</c:v>
                </c:pt>
                <c:pt idx="4">
                  <c:v>жилищно-коммунальное хозяйство</c:v>
                </c:pt>
                <c:pt idx="5">
                  <c:v>культура и кинематография</c:v>
                </c:pt>
                <c:pt idx="6">
                  <c:v>физическая культура и спорт</c:v>
                </c:pt>
                <c:pt idx="7">
                  <c:v>средства массовой информации</c:v>
                </c:pt>
                <c:pt idx="8">
                  <c:v>обслуживание муниципального долга</c:v>
                </c:pt>
              </c:strCache>
            </c:strRef>
          </c:cat>
          <c:val>
            <c:numRef>
              <c:f>Лист1!$B$2:$B$10</c:f>
              <c:numCache>
                <c:formatCode>General</c:formatCode>
                <c:ptCount val="9"/>
                <c:pt idx="0">
                  <c:v>36</c:v>
                </c:pt>
                <c:pt idx="1">
                  <c:v>2</c:v>
                </c:pt>
                <c:pt idx="2">
                  <c:v>1.1000000000000001</c:v>
                </c:pt>
                <c:pt idx="3">
                  <c:v>20.2</c:v>
                </c:pt>
                <c:pt idx="4">
                  <c:v>22.3</c:v>
                </c:pt>
                <c:pt idx="5">
                  <c:v>17.3</c:v>
                </c:pt>
                <c:pt idx="6">
                  <c:v>0.1</c:v>
                </c:pt>
                <c:pt idx="7">
                  <c:v>0.7</c:v>
                </c:pt>
                <c:pt idx="8">
                  <c:v>0.1</c:v>
                </c:pt>
              </c:numCache>
            </c:numRef>
          </c:val>
        </c:ser>
        <c:dLbls>
          <c:showLegendKey val="0"/>
          <c:showVal val="0"/>
          <c:showCatName val="0"/>
          <c:showSerName val="0"/>
          <c:showPercent val="0"/>
          <c:showBubbleSize val="0"/>
          <c:showLeaderLines val="1"/>
        </c:dLbls>
      </c:pie3DChart>
      <c:spPr>
        <a:noFill/>
        <a:ln w="25440">
          <a:noFill/>
        </a:ln>
      </c:spPr>
    </c:plotArea>
    <c:legend>
      <c:legendPos val="r"/>
      <c:layout>
        <c:manualLayout>
          <c:xMode val="edge"/>
          <c:yMode val="edge"/>
          <c:x val="0.63025210084033612"/>
          <c:y val="0.14365671641791045"/>
          <c:w val="0.33613445378151263"/>
          <c:h val="0.80597014925373134"/>
        </c:manualLayout>
      </c:layout>
      <c:overlay val="0"/>
    </c:legend>
    <c:plotVisOnly val="1"/>
    <c:dispBlanksAs val="zero"/>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3050847457627114E-2"/>
          <c:y val="7.9051383399209488E-2"/>
          <c:w val="0.55932203389830504"/>
          <c:h val="0.75889328063241102"/>
        </c:manualLayout>
      </c:layout>
      <c:bar3DChart>
        <c:barDir val="col"/>
        <c:grouping val="clustered"/>
        <c:varyColors val="0"/>
        <c:ser>
          <c:idx val="0"/>
          <c:order val="0"/>
          <c:tx>
            <c:strRef>
              <c:f>Sheet1!$A$2</c:f>
              <c:strCache>
                <c:ptCount val="1"/>
                <c:pt idx="0">
                  <c:v>Функционирование высшего должностного лица</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539.5</c:v>
                </c:pt>
                <c:pt idx="1">
                  <c:v>623.70000000000005</c:v>
                </c:pt>
                <c:pt idx="2">
                  <c:v>684.5</c:v>
                </c:pt>
              </c:numCache>
            </c:numRef>
          </c:val>
        </c:ser>
        <c:ser>
          <c:idx val="1"/>
          <c:order val="1"/>
          <c:tx>
            <c:strRef>
              <c:f>Sheet1!$A$3</c:f>
              <c:strCache>
                <c:ptCount val="1"/>
                <c:pt idx="0">
                  <c:v>Функционирование местных администраций</c:v>
                </c:pt>
              </c:strCache>
            </c:strRef>
          </c:tx>
          <c:spPr>
            <a:solidFill>
              <a:srgbClr val="993366"/>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Sheet1!$B$3:$D$3</c:f>
              <c:numCache>
                <c:formatCode>General</c:formatCode>
                <c:ptCount val="3"/>
                <c:pt idx="0">
                  <c:v>1654.7</c:v>
                </c:pt>
                <c:pt idx="1">
                  <c:v>2177.3000000000002</c:v>
                </c:pt>
                <c:pt idx="2">
                  <c:v>2461</c:v>
                </c:pt>
              </c:numCache>
            </c:numRef>
          </c:val>
        </c:ser>
        <c:ser>
          <c:idx val="2"/>
          <c:order val="2"/>
          <c:tx>
            <c:strRef>
              <c:f>Sheet1!$A$4</c:f>
              <c:strCache>
                <c:ptCount val="1"/>
                <c:pt idx="0">
                  <c:v>Обеспечение деятельности органов финансового надзора</c:v>
                </c:pt>
              </c:strCache>
            </c:strRef>
          </c:tx>
          <c:spPr>
            <a:solidFill>
              <a:srgbClr val="FFFFCC"/>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Sheet1!$B$4:$D$4</c:f>
              <c:numCache>
                <c:formatCode>General</c:formatCode>
                <c:ptCount val="3"/>
                <c:pt idx="0">
                  <c:v>22.3</c:v>
                </c:pt>
                <c:pt idx="1">
                  <c:v>25</c:v>
                </c:pt>
                <c:pt idx="2">
                  <c:v>26.5</c:v>
                </c:pt>
              </c:numCache>
            </c:numRef>
          </c:val>
        </c:ser>
        <c:ser>
          <c:idx val="3"/>
          <c:order val="3"/>
          <c:tx>
            <c:strRef>
              <c:f>Sheet1!$A$5</c:f>
              <c:strCache>
                <c:ptCount val="1"/>
                <c:pt idx="0">
                  <c:v>Другие общегосударственные вопросы</c:v>
                </c:pt>
              </c:strCache>
            </c:strRef>
          </c:tx>
          <c:spPr>
            <a:solidFill>
              <a:srgbClr val="CCFF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Sheet1!$B$5:$D$5</c:f>
              <c:numCache>
                <c:formatCode>General</c:formatCode>
                <c:ptCount val="3"/>
                <c:pt idx="0">
                  <c:v>1560.9</c:v>
                </c:pt>
                <c:pt idx="1">
                  <c:v>2899.7</c:v>
                </c:pt>
                <c:pt idx="2">
                  <c:v>3039.3</c:v>
                </c:pt>
              </c:numCache>
            </c:numRef>
          </c:val>
        </c:ser>
        <c:ser>
          <c:idx val="4"/>
          <c:order val="4"/>
          <c:tx>
            <c:strRef>
              <c:f>Sheet1!$A$6</c:f>
              <c:strCache>
                <c:ptCount val="1"/>
                <c:pt idx="0">
                  <c:v>Обеспечение проведения выборов и референдумов</c:v>
                </c:pt>
              </c:strCache>
            </c:strRef>
          </c:tx>
          <c:spPr>
            <a:solidFill>
              <a:srgbClr val="660066"/>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Sheet1!$B$6:$D$6</c:f>
              <c:numCache>
                <c:formatCode>General</c:formatCode>
                <c:ptCount val="3"/>
                <c:pt idx="2">
                  <c:v>347.4</c:v>
                </c:pt>
              </c:numCache>
            </c:numRef>
          </c:val>
        </c:ser>
        <c:ser>
          <c:idx val="5"/>
          <c:order val="5"/>
          <c:tx>
            <c:strRef>
              <c:f>Sheet1!$A$7</c:f>
              <c:strCache>
                <c:ptCount val="1"/>
                <c:pt idx="0">
                  <c:v>Резервные фонды</c:v>
                </c:pt>
              </c:strCache>
            </c:strRef>
          </c:tx>
          <c:spPr>
            <a:solidFill>
              <a:srgbClr val="FF8080"/>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Sheet1!$B$7:$D$7</c:f>
              <c:numCache>
                <c:formatCode>General</c:formatCode>
                <c:ptCount val="3"/>
                <c:pt idx="2">
                  <c:v>0</c:v>
                </c:pt>
              </c:numCache>
            </c:numRef>
          </c:val>
        </c:ser>
        <c:dLbls>
          <c:showLegendKey val="0"/>
          <c:showVal val="0"/>
          <c:showCatName val="0"/>
          <c:showSerName val="0"/>
          <c:showPercent val="0"/>
          <c:showBubbleSize val="0"/>
        </c:dLbls>
        <c:gapWidth val="150"/>
        <c:gapDepth val="0"/>
        <c:shape val="box"/>
        <c:axId val="217299200"/>
        <c:axId val="218959872"/>
        <c:axId val="0"/>
      </c:bar3DChart>
      <c:catAx>
        <c:axId val="21729920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100" b="1" i="0" u="none" strike="noStrike" baseline="0">
                <a:solidFill>
                  <a:srgbClr val="000000"/>
                </a:solidFill>
                <a:latin typeface="Arial Cyr"/>
                <a:ea typeface="Arial Cyr"/>
                <a:cs typeface="Arial Cyr"/>
              </a:defRPr>
            </a:pPr>
            <a:endParaRPr lang="ru-RU"/>
          </a:p>
        </c:txPr>
        <c:crossAx val="218959872"/>
        <c:crosses val="autoZero"/>
        <c:auto val="1"/>
        <c:lblAlgn val="ctr"/>
        <c:lblOffset val="100"/>
        <c:tickLblSkip val="1"/>
        <c:tickMarkSkip val="1"/>
        <c:noMultiLvlLbl val="0"/>
      </c:catAx>
      <c:valAx>
        <c:axId val="21895987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Arial Cyr"/>
                <a:ea typeface="Arial Cyr"/>
                <a:cs typeface="Arial Cyr"/>
              </a:defRPr>
            </a:pPr>
            <a:endParaRPr lang="ru-RU"/>
          </a:p>
        </c:txPr>
        <c:crossAx val="217299200"/>
        <c:crosses val="autoZero"/>
        <c:crossBetween val="between"/>
      </c:valAx>
      <c:spPr>
        <a:noFill/>
        <a:ln w="25400">
          <a:noFill/>
        </a:ln>
      </c:spPr>
    </c:plotArea>
    <c:legend>
      <c:legendPos val="r"/>
      <c:layout>
        <c:manualLayout>
          <c:xMode val="edge"/>
          <c:yMode val="edge"/>
          <c:x val="0.63559322033898302"/>
          <c:y val="0"/>
          <c:w val="0.36440677966101692"/>
          <c:h val="1"/>
        </c:manualLayout>
      </c:layout>
      <c:overlay val="0"/>
      <c:spPr>
        <a:noFill/>
        <a:ln w="3175">
          <a:solidFill>
            <a:srgbClr val="000000"/>
          </a:solidFill>
          <a:prstDash val="solid"/>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9741379310344834E-2"/>
          <c:y val="6.030150753768844E-2"/>
          <c:w val="0.59051724137931039"/>
          <c:h val="0.76381909547738691"/>
        </c:manualLayout>
      </c:layout>
      <c:bar3DChart>
        <c:barDir val="col"/>
        <c:grouping val="clustered"/>
        <c:varyColors val="0"/>
        <c:ser>
          <c:idx val="0"/>
          <c:order val="0"/>
          <c:tx>
            <c:strRef>
              <c:f>Sheet1!$A$2</c:f>
              <c:strCache>
                <c:ptCount val="1"/>
                <c:pt idx="0">
                  <c:v>Мобилизационная и вневойсковая подготовка</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2014год </c:v>
                </c:pt>
              </c:strCache>
            </c:strRef>
          </c:cat>
          <c:val>
            <c:numRef>
              <c:f>Sheet1!$B$2:$D$2</c:f>
              <c:numCache>
                <c:formatCode>General</c:formatCode>
                <c:ptCount val="3"/>
                <c:pt idx="0">
                  <c:v>149.19999999999999</c:v>
                </c:pt>
                <c:pt idx="1">
                  <c:v>193.1</c:v>
                </c:pt>
                <c:pt idx="2">
                  <c:v>195.3</c:v>
                </c:pt>
              </c:numCache>
            </c:numRef>
          </c:val>
        </c:ser>
        <c:dLbls>
          <c:showLegendKey val="0"/>
          <c:showVal val="0"/>
          <c:showCatName val="0"/>
          <c:showSerName val="0"/>
          <c:showPercent val="0"/>
          <c:showBubbleSize val="0"/>
        </c:dLbls>
        <c:gapWidth val="150"/>
        <c:gapDepth val="0"/>
        <c:shape val="box"/>
        <c:axId val="219176960"/>
        <c:axId val="219178496"/>
        <c:axId val="0"/>
      </c:bar3DChart>
      <c:catAx>
        <c:axId val="21917696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9178496"/>
        <c:crosses val="autoZero"/>
        <c:auto val="1"/>
        <c:lblAlgn val="ctr"/>
        <c:lblOffset val="100"/>
        <c:tickLblSkip val="1"/>
        <c:tickMarkSkip val="1"/>
        <c:noMultiLvlLbl val="0"/>
      </c:catAx>
      <c:valAx>
        <c:axId val="2191784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9176960"/>
        <c:crosses val="autoZero"/>
        <c:crossBetween val="between"/>
      </c:valAx>
      <c:spPr>
        <a:noFill/>
        <a:ln w="25400">
          <a:noFill/>
        </a:ln>
      </c:spPr>
    </c:plotArea>
    <c:legend>
      <c:legendPos val="r"/>
      <c:layout>
        <c:manualLayout>
          <c:xMode val="edge"/>
          <c:yMode val="edge"/>
          <c:x val="0.69396551724137934"/>
          <c:y val="0.37185929648241206"/>
          <c:w val="0.29741379310344829"/>
          <c:h val="0.25628140703517588"/>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5510204081632656E-2"/>
          <c:y val="6.5326633165829151E-2"/>
          <c:w val="0.65714285714285714"/>
          <c:h val="0.75879396984924619"/>
        </c:manualLayout>
      </c:layout>
      <c:bar3DChart>
        <c:barDir val="col"/>
        <c:grouping val="clustered"/>
        <c:varyColors val="0"/>
        <c:ser>
          <c:idx val="0"/>
          <c:order val="0"/>
          <c:tx>
            <c:strRef>
              <c:f>Sheet1!$A$2</c:f>
              <c:strCache>
                <c:ptCount val="1"/>
                <c:pt idx="0">
                  <c:v>ЧС, ГО</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202.7</c:v>
                </c:pt>
                <c:pt idx="1">
                  <c:v>230.4</c:v>
                </c:pt>
                <c:pt idx="2">
                  <c:v>346.5</c:v>
                </c:pt>
              </c:numCache>
            </c:numRef>
          </c:val>
        </c:ser>
        <c:ser>
          <c:idx val="1"/>
          <c:order val="1"/>
          <c:tx>
            <c:strRef>
              <c:f>Sheet1!$A$3</c:f>
              <c:strCache>
                <c:ptCount val="1"/>
                <c:pt idx="0">
                  <c:v>Другие вопросы</c:v>
                </c:pt>
              </c:strCache>
            </c:strRef>
          </c:tx>
          <c:spPr>
            <a:solidFill>
              <a:srgbClr val="993366"/>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Sheet1!$B$3:$D$3</c:f>
              <c:numCache>
                <c:formatCode>General</c:formatCode>
                <c:ptCount val="3"/>
                <c:pt idx="0">
                  <c:v>1.4</c:v>
                </c:pt>
                <c:pt idx="1">
                  <c:v>0</c:v>
                </c:pt>
                <c:pt idx="2">
                  <c:v>13.1</c:v>
                </c:pt>
              </c:numCache>
            </c:numRef>
          </c:val>
        </c:ser>
        <c:dLbls>
          <c:showLegendKey val="0"/>
          <c:showVal val="0"/>
          <c:showCatName val="0"/>
          <c:showSerName val="0"/>
          <c:showPercent val="0"/>
          <c:showBubbleSize val="0"/>
        </c:dLbls>
        <c:gapWidth val="150"/>
        <c:gapDepth val="0"/>
        <c:shape val="box"/>
        <c:axId val="219203840"/>
        <c:axId val="219213824"/>
        <c:axId val="0"/>
      </c:bar3DChart>
      <c:catAx>
        <c:axId val="21920384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9213824"/>
        <c:crosses val="autoZero"/>
        <c:auto val="1"/>
        <c:lblAlgn val="ctr"/>
        <c:lblOffset val="100"/>
        <c:tickLblSkip val="1"/>
        <c:tickMarkSkip val="1"/>
        <c:noMultiLvlLbl val="0"/>
      </c:catAx>
      <c:valAx>
        <c:axId val="21921382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9203840"/>
        <c:crosses val="autoZero"/>
        <c:crossBetween val="between"/>
      </c:valAx>
      <c:spPr>
        <a:noFill/>
        <a:ln w="25400">
          <a:noFill/>
        </a:ln>
      </c:spPr>
    </c:plotArea>
    <c:legend>
      <c:legendPos val="r"/>
      <c:layout>
        <c:manualLayout>
          <c:xMode val="edge"/>
          <c:yMode val="edge"/>
          <c:x val="0.75510204081632648"/>
          <c:y val="0.39698492462311558"/>
          <c:w val="0.23673469387755103"/>
          <c:h val="0.20603015075376885"/>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857142857142857E-2"/>
          <c:y val="6.1135371179039298E-2"/>
          <c:w val="0.59642857142857142"/>
          <c:h val="0.78165938864628826"/>
        </c:manualLayout>
      </c:layout>
      <c:bar3DChart>
        <c:barDir val="col"/>
        <c:grouping val="clustered"/>
        <c:varyColors val="0"/>
        <c:ser>
          <c:idx val="0"/>
          <c:order val="0"/>
          <c:tx>
            <c:strRef>
              <c:f>Sheet1!$A$2</c:f>
              <c:strCache>
                <c:ptCount val="1"/>
                <c:pt idx="0">
                  <c:v>Общеэкономические вопросы</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58</c:v>
                </c:pt>
              </c:numCache>
            </c:numRef>
          </c:val>
        </c:ser>
        <c:ser>
          <c:idx val="1"/>
          <c:order val="1"/>
          <c:tx>
            <c:strRef>
              <c:f>Sheet1!$A$3</c:f>
              <c:strCache>
                <c:ptCount val="1"/>
                <c:pt idx="0">
                  <c:v>Дорожное хозяйство</c:v>
                </c:pt>
              </c:strCache>
            </c:strRef>
          </c:tx>
          <c:spPr>
            <a:solidFill>
              <a:srgbClr val="993366"/>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Sheet1!$B$3:$D$3</c:f>
              <c:numCache>
                <c:formatCode>General</c:formatCode>
                <c:ptCount val="3"/>
                <c:pt idx="0">
                  <c:v>4984.6000000000004</c:v>
                </c:pt>
                <c:pt idx="1">
                  <c:v>3059.8</c:v>
                </c:pt>
                <c:pt idx="2">
                  <c:v>3021.6</c:v>
                </c:pt>
              </c:numCache>
            </c:numRef>
          </c:val>
        </c:ser>
        <c:ser>
          <c:idx val="2"/>
          <c:order val="2"/>
          <c:tx>
            <c:strRef>
              <c:f>Sheet1!$A$4</c:f>
              <c:strCache>
                <c:ptCount val="1"/>
                <c:pt idx="0">
                  <c:v>Другие вопросы в области нац.экономки</c:v>
                </c:pt>
              </c:strCache>
            </c:strRef>
          </c:tx>
          <c:spPr>
            <a:solidFill>
              <a:srgbClr val="FFFFCC"/>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Sheet1!$B$4:$D$4</c:f>
              <c:numCache>
                <c:formatCode>General</c:formatCode>
                <c:ptCount val="3"/>
                <c:pt idx="0">
                  <c:v>560.9</c:v>
                </c:pt>
                <c:pt idx="1">
                  <c:v>273.60000000000002</c:v>
                </c:pt>
                <c:pt idx="2">
                  <c:v>661.1</c:v>
                </c:pt>
              </c:numCache>
            </c:numRef>
          </c:val>
        </c:ser>
        <c:dLbls>
          <c:showLegendKey val="0"/>
          <c:showVal val="0"/>
          <c:showCatName val="0"/>
          <c:showSerName val="0"/>
          <c:showPercent val="0"/>
          <c:showBubbleSize val="0"/>
        </c:dLbls>
        <c:gapWidth val="150"/>
        <c:gapDepth val="0"/>
        <c:shape val="box"/>
        <c:axId val="218621440"/>
        <c:axId val="218622976"/>
        <c:axId val="0"/>
      </c:bar3DChart>
      <c:catAx>
        <c:axId val="21862144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18622976"/>
        <c:crosses val="autoZero"/>
        <c:auto val="1"/>
        <c:lblAlgn val="ctr"/>
        <c:lblOffset val="100"/>
        <c:tickLblSkip val="1"/>
        <c:tickMarkSkip val="1"/>
        <c:noMultiLvlLbl val="0"/>
      </c:catAx>
      <c:valAx>
        <c:axId val="21862297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18621440"/>
        <c:crosses val="autoZero"/>
        <c:crossBetween val="between"/>
      </c:valAx>
      <c:spPr>
        <a:noFill/>
        <a:ln w="25400">
          <a:noFill/>
        </a:ln>
      </c:spPr>
    </c:plotArea>
    <c:legend>
      <c:legendPos val="r"/>
      <c:layout>
        <c:manualLayout>
          <c:xMode val="edge"/>
          <c:yMode val="edge"/>
          <c:x val="0.69464285714285712"/>
          <c:y val="0.2576419213973799"/>
          <c:w val="0.29821428571428571"/>
          <c:h val="0.48908296943231439"/>
        </c:manualLayout>
      </c:layout>
      <c:overlay val="0"/>
      <c:spPr>
        <a:noFill/>
        <a:ln w="3175">
          <a:solidFill>
            <a:srgbClr val="000000"/>
          </a:solidFill>
          <a:prstDash val="solid"/>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3333333333333329E-2"/>
          <c:y val="6.5326633165829151E-2"/>
          <c:w val="0.56818181818181823"/>
          <c:h val="0.75879396984924619"/>
        </c:manualLayout>
      </c:layout>
      <c:bar3DChart>
        <c:barDir val="col"/>
        <c:grouping val="clustered"/>
        <c:varyColors val="0"/>
        <c:ser>
          <c:idx val="0"/>
          <c:order val="0"/>
          <c:tx>
            <c:strRef>
              <c:f>Sheet1!$A$2</c:f>
              <c:strCache>
                <c:ptCount val="1"/>
                <c:pt idx="0">
                  <c:v>Коммунальное хозяйство</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4008.3</c:v>
                </c:pt>
                <c:pt idx="1">
                  <c:v>2616.3000000000002</c:v>
                </c:pt>
                <c:pt idx="2">
                  <c:v>3303.1</c:v>
                </c:pt>
              </c:numCache>
            </c:numRef>
          </c:val>
        </c:ser>
        <c:ser>
          <c:idx val="1"/>
          <c:order val="1"/>
          <c:tx>
            <c:strRef>
              <c:f>Sheet1!$A$3</c:f>
              <c:strCache>
                <c:ptCount val="1"/>
                <c:pt idx="0">
                  <c:v>Благоустройство</c:v>
                </c:pt>
              </c:strCache>
            </c:strRef>
          </c:tx>
          <c:spPr>
            <a:solidFill>
              <a:srgbClr val="993366"/>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Sheet1!$B$3:$D$3</c:f>
              <c:numCache>
                <c:formatCode>General</c:formatCode>
                <c:ptCount val="3"/>
                <c:pt idx="0">
                  <c:v>1654.9</c:v>
                </c:pt>
                <c:pt idx="1">
                  <c:v>465.8</c:v>
                </c:pt>
                <c:pt idx="2">
                  <c:v>771.4</c:v>
                </c:pt>
              </c:numCache>
            </c:numRef>
          </c:val>
        </c:ser>
        <c:dLbls>
          <c:showLegendKey val="0"/>
          <c:showVal val="0"/>
          <c:showCatName val="0"/>
          <c:showSerName val="0"/>
          <c:showPercent val="0"/>
          <c:showBubbleSize val="0"/>
        </c:dLbls>
        <c:gapWidth val="150"/>
        <c:gapDepth val="0"/>
        <c:shape val="box"/>
        <c:axId val="218717568"/>
        <c:axId val="218723456"/>
        <c:axId val="0"/>
      </c:bar3DChart>
      <c:catAx>
        <c:axId val="21871756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8723456"/>
        <c:crosses val="autoZero"/>
        <c:auto val="1"/>
        <c:lblAlgn val="ctr"/>
        <c:lblOffset val="100"/>
        <c:tickLblSkip val="1"/>
        <c:tickMarkSkip val="1"/>
        <c:noMultiLvlLbl val="0"/>
      </c:catAx>
      <c:valAx>
        <c:axId val="21872345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8717568"/>
        <c:crosses val="autoZero"/>
        <c:crossBetween val="between"/>
      </c:valAx>
      <c:spPr>
        <a:noFill/>
        <a:ln w="25400">
          <a:noFill/>
        </a:ln>
      </c:spPr>
    </c:plotArea>
    <c:legend>
      <c:legendPos val="r"/>
      <c:layout>
        <c:manualLayout>
          <c:xMode val="edge"/>
          <c:yMode val="edge"/>
          <c:x val="0.67234848484848486"/>
          <c:y val="0.39698492462311558"/>
          <c:w val="0.32007575757575757"/>
          <c:h val="0.20603015075376885"/>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9795918367346933E-2"/>
          <c:y val="5.0251256281407038E-2"/>
          <c:w val="0.73061224489795917"/>
          <c:h val="0.77386934673366836"/>
        </c:manualLayout>
      </c:layout>
      <c:bar3DChart>
        <c:barDir val="col"/>
        <c:grouping val="clustered"/>
        <c:varyColors val="0"/>
        <c:ser>
          <c:idx val="0"/>
          <c:order val="0"/>
          <c:tx>
            <c:strRef>
              <c:f>Sheet1!$A$2</c:f>
              <c:strCache>
                <c:ptCount val="1"/>
                <c:pt idx="0">
                  <c:v>Культура</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1701.5</c:v>
                </c:pt>
                <c:pt idx="1">
                  <c:v>3039</c:v>
                </c:pt>
                <c:pt idx="2">
                  <c:v>3162.8</c:v>
                </c:pt>
              </c:numCache>
            </c:numRef>
          </c:val>
        </c:ser>
        <c:dLbls>
          <c:showLegendKey val="0"/>
          <c:showVal val="0"/>
          <c:showCatName val="0"/>
          <c:showSerName val="0"/>
          <c:showPercent val="0"/>
          <c:showBubbleSize val="0"/>
        </c:dLbls>
        <c:gapWidth val="150"/>
        <c:gapDepth val="0"/>
        <c:shape val="box"/>
        <c:axId val="218752128"/>
        <c:axId val="218753664"/>
        <c:axId val="0"/>
      </c:bar3DChart>
      <c:catAx>
        <c:axId val="21875212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8753664"/>
        <c:crosses val="autoZero"/>
        <c:auto val="1"/>
        <c:lblAlgn val="ctr"/>
        <c:lblOffset val="100"/>
        <c:tickLblSkip val="1"/>
        <c:tickMarkSkip val="1"/>
        <c:noMultiLvlLbl val="0"/>
      </c:catAx>
      <c:valAx>
        <c:axId val="21875366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8752128"/>
        <c:crosses val="autoZero"/>
        <c:crossBetween val="between"/>
      </c:valAx>
      <c:spPr>
        <a:noFill/>
        <a:ln w="25400">
          <a:noFill/>
        </a:ln>
      </c:spPr>
    </c:plotArea>
    <c:legend>
      <c:legendPos val="r"/>
      <c:layout>
        <c:manualLayout>
          <c:xMode val="edge"/>
          <c:yMode val="edge"/>
          <c:x val="0.84285714285714286"/>
          <c:y val="0.44723618090452261"/>
          <c:w val="0.1489795918367347"/>
          <c:h val="0.10552763819095477"/>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3496932515337423"/>
          <c:y val="6.5326633165829151E-2"/>
          <c:w val="0.64723926380368102"/>
          <c:h val="0.75879396984924619"/>
        </c:manualLayout>
      </c:layout>
      <c:bar3DChart>
        <c:barDir val="col"/>
        <c:grouping val="clustered"/>
        <c:varyColors val="0"/>
        <c:ser>
          <c:idx val="0"/>
          <c:order val="0"/>
          <c:tx>
            <c:strRef>
              <c:f>Sheet1!$A$2</c:f>
              <c:strCache>
                <c:ptCount val="1"/>
                <c:pt idx="0">
                  <c:v>НДФЛ</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2014год </c:v>
                </c:pt>
              </c:strCache>
            </c:strRef>
          </c:cat>
          <c:val>
            <c:numRef>
              <c:f>Sheet1!$B$2:$D$2</c:f>
              <c:numCache>
                <c:formatCode>General</c:formatCode>
                <c:ptCount val="3"/>
                <c:pt idx="0">
                  <c:v>964.9</c:v>
                </c:pt>
                <c:pt idx="1">
                  <c:v>1091.4000000000001</c:v>
                </c:pt>
                <c:pt idx="2">
                  <c:v>1132.8</c:v>
                </c:pt>
              </c:numCache>
            </c:numRef>
          </c:val>
        </c:ser>
        <c:dLbls>
          <c:showLegendKey val="0"/>
          <c:showVal val="0"/>
          <c:showCatName val="0"/>
          <c:showSerName val="0"/>
          <c:showPercent val="0"/>
          <c:showBubbleSize val="0"/>
        </c:dLbls>
        <c:gapWidth val="150"/>
        <c:gapDepth val="0"/>
        <c:shape val="box"/>
        <c:axId val="210459648"/>
        <c:axId val="210469632"/>
        <c:axId val="0"/>
      </c:bar3DChart>
      <c:catAx>
        <c:axId val="21045964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0469632"/>
        <c:crosses val="autoZero"/>
        <c:auto val="1"/>
        <c:lblAlgn val="ctr"/>
        <c:lblOffset val="100"/>
        <c:tickLblSkip val="1"/>
        <c:tickMarkSkip val="1"/>
        <c:noMultiLvlLbl val="0"/>
      </c:catAx>
      <c:valAx>
        <c:axId val="21046963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0459648"/>
        <c:crosses val="autoZero"/>
        <c:crossBetween val="between"/>
      </c:valAx>
      <c:spPr>
        <a:noFill/>
        <a:ln w="25400">
          <a:noFill/>
        </a:ln>
      </c:spPr>
    </c:plotArea>
    <c:legend>
      <c:legendPos val="r"/>
      <c:layout>
        <c:manualLayout>
          <c:xMode val="edge"/>
          <c:yMode val="edge"/>
          <c:x val="0.81595092024539873"/>
          <c:y val="0.44723618090452261"/>
          <c:w val="0.17177914110429449"/>
          <c:h val="0.10552763819095477"/>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5510204081632656E-2"/>
          <c:y val="5.5276381909547742E-2"/>
          <c:w val="0.65306122448979587"/>
          <c:h val="0.76884422110552764"/>
        </c:manualLayout>
      </c:layout>
      <c:bar3DChart>
        <c:barDir val="col"/>
        <c:grouping val="clustered"/>
        <c:varyColors val="0"/>
        <c:ser>
          <c:idx val="0"/>
          <c:order val="0"/>
          <c:tx>
            <c:strRef>
              <c:f>Sheet1!$A$2</c:f>
              <c:strCache>
                <c:ptCount val="1"/>
                <c:pt idx="0">
                  <c:v>Массовый спорт</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89.4</c:v>
                </c:pt>
                <c:pt idx="1">
                  <c:v>100.3</c:v>
                </c:pt>
                <c:pt idx="2">
                  <c:v>15.5</c:v>
                </c:pt>
              </c:numCache>
            </c:numRef>
          </c:val>
        </c:ser>
        <c:dLbls>
          <c:showLegendKey val="0"/>
          <c:showVal val="0"/>
          <c:showCatName val="0"/>
          <c:showSerName val="0"/>
          <c:showPercent val="0"/>
          <c:showBubbleSize val="0"/>
        </c:dLbls>
        <c:gapWidth val="150"/>
        <c:gapDepth val="0"/>
        <c:shape val="box"/>
        <c:axId val="218876544"/>
        <c:axId val="218878336"/>
        <c:axId val="0"/>
      </c:bar3DChart>
      <c:catAx>
        <c:axId val="21887654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8878336"/>
        <c:crosses val="autoZero"/>
        <c:auto val="1"/>
        <c:lblAlgn val="ctr"/>
        <c:lblOffset val="100"/>
        <c:tickLblSkip val="1"/>
        <c:tickMarkSkip val="1"/>
        <c:noMultiLvlLbl val="0"/>
      </c:catAx>
      <c:valAx>
        <c:axId val="21887833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8876544"/>
        <c:crosses val="autoZero"/>
        <c:crossBetween val="between"/>
      </c:valAx>
      <c:spPr>
        <a:noFill/>
        <a:ln w="25400">
          <a:noFill/>
        </a:ln>
      </c:spPr>
    </c:plotArea>
    <c:legend>
      <c:legendPos val="r"/>
      <c:layout>
        <c:manualLayout>
          <c:xMode val="edge"/>
          <c:yMode val="edge"/>
          <c:x val="0.75102040816326532"/>
          <c:y val="0.44723618090452261"/>
          <c:w val="0.24081632653061225"/>
          <c:h val="0.10552763819095477"/>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839186691312385E-2"/>
          <c:y val="5.5276381909547742E-2"/>
          <c:w val="0.57670979667282807"/>
          <c:h val="0.76884422110552764"/>
        </c:manualLayout>
      </c:layout>
      <c:bar3DChart>
        <c:barDir val="col"/>
        <c:grouping val="clustered"/>
        <c:varyColors val="0"/>
        <c:ser>
          <c:idx val="0"/>
          <c:order val="0"/>
          <c:tx>
            <c:strRef>
              <c:f>Sheet1!$A$2</c:f>
              <c:strCache>
                <c:ptCount val="1"/>
                <c:pt idx="0">
                  <c:v>Другие вопросы в области СМИ</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72.599999999999994</c:v>
                </c:pt>
                <c:pt idx="1">
                  <c:v>103.6</c:v>
                </c:pt>
                <c:pt idx="2">
                  <c:v>122.7</c:v>
                </c:pt>
              </c:numCache>
            </c:numRef>
          </c:val>
        </c:ser>
        <c:dLbls>
          <c:showLegendKey val="0"/>
          <c:showVal val="0"/>
          <c:showCatName val="0"/>
          <c:showSerName val="0"/>
          <c:showPercent val="0"/>
          <c:showBubbleSize val="0"/>
        </c:dLbls>
        <c:gapWidth val="150"/>
        <c:gapDepth val="0"/>
        <c:shape val="box"/>
        <c:axId val="237855104"/>
        <c:axId val="237856640"/>
        <c:axId val="0"/>
      </c:bar3DChart>
      <c:catAx>
        <c:axId val="23785510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37856640"/>
        <c:crosses val="autoZero"/>
        <c:auto val="1"/>
        <c:lblAlgn val="ctr"/>
        <c:lblOffset val="100"/>
        <c:tickLblSkip val="1"/>
        <c:tickMarkSkip val="1"/>
        <c:noMultiLvlLbl val="0"/>
      </c:catAx>
      <c:valAx>
        <c:axId val="23785664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37855104"/>
        <c:crosses val="autoZero"/>
        <c:crossBetween val="between"/>
      </c:valAx>
      <c:spPr>
        <a:noFill/>
        <a:ln w="25400">
          <a:noFill/>
        </a:ln>
      </c:spPr>
    </c:plotArea>
    <c:legend>
      <c:legendPos val="r"/>
      <c:layout>
        <c:manualLayout>
          <c:xMode val="edge"/>
          <c:yMode val="edge"/>
          <c:x val="0.6654343807763401"/>
          <c:y val="0.4120603015075377"/>
          <c:w val="0.32717190388170053"/>
          <c:h val="0.18090452261306533"/>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5555555555555552E-2"/>
          <c:y val="5.5276381909547742E-2"/>
          <c:w val="0.62962962962962965"/>
          <c:h val="0.76884422110552764"/>
        </c:manualLayout>
      </c:layout>
      <c:bar3DChart>
        <c:barDir val="col"/>
        <c:grouping val="clustered"/>
        <c:varyColors val="0"/>
        <c:ser>
          <c:idx val="0"/>
          <c:order val="0"/>
          <c:tx>
            <c:strRef>
              <c:f>Sheet1!$A$2</c:f>
              <c:strCache>
                <c:ptCount val="1"/>
                <c:pt idx="0">
                  <c:v>Обслуживание муниципального долга</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93.5</c:v>
                </c:pt>
                <c:pt idx="1">
                  <c:v>61.5</c:v>
                </c:pt>
                <c:pt idx="2">
                  <c:v>19.100000000000001</c:v>
                </c:pt>
              </c:numCache>
            </c:numRef>
          </c:val>
        </c:ser>
        <c:dLbls>
          <c:showLegendKey val="0"/>
          <c:showVal val="0"/>
          <c:showCatName val="0"/>
          <c:showSerName val="0"/>
          <c:showPercent val="0"/>
          <c:showBubbleSize val="0"/>
        </c:dLbls>
        <c:gapWidth val="150"/>
        <c:gapDepth val="0"/>
        <c:shape val="box"/>
        <c:axId val="237873024"/>
        <c:axId val="237874560"/>
        <c:axId val="0"/>
      </c:bar3DChart>
      <c:catAx>
        <c:axId val="23787302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37874560"/>
        <c:crosses val="autoZero"/>
        <c:auto val="1"/>
        <c:lblAlgn val="ctr"/>
        <c:lblOffset val="100"/>
        <c:tickLblSkip val="1"/>
        <c:tickMarkSkip val="1"/>
        <c:noMultiLvlLbl val="0"/>
      </c:catAx>
      <c:valAx>
        <c:axId val="23787456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37873024"/>
        <c:crosses val="autoZero"/>
        <c:crossBetween val="between"/>
      </c:valAx>
      <c:spPr>
        <a:noFill/>
        <a:ln w="25400">
          <a:noFill/>
        </a:ln>
      </c:spPr>
    </c:plotArea>
    <c:legend>
      <c:legendPos val="r"/>
      <c:layout>
        <c:manualLayout>
          <c:xMode val="edge"/>
          <c:yMode val="edge"/>
          <c:x val="0.7055555555555556"/>
          <c:y val="0.4120603015075377"/>
          <c:w val="0.28703703703703703"/>
          <c:h val="0.18090452261306533"/>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3496932515337423"/>
          <c:y val="7.0351758793969849E-2"/>
          <c:w val="0.62269938650306744"/>
          <c:h val="0.75376884422110557"/>
        </c:manualLayout>
      </c:layout>
      <c:bar3DChart>
        <c:barDir val="col"/>
        <c:grouping val="clustered"/>
        <c:varyColors val="0"/>
        <c:ser>
          <c:idx val="0"/>
          <c:order val="0"/>
          <c:tx>
            <c:strRef>
              <c:f>Sheet1!$A$2</c:f>
              <c:strCache>
                <c:ptCount val="1"/>
                <c:pt idx="0">
                  <c:v>Акцизы</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2014год </c:v>
                </c:pt>
              </c:strCache>
            </c:strRef>
          </c:cat>
          <c:val>
            <c:numRef>
              <c:f>Sheet1!$B$2:$D$2</c:f>
              <c:numCache>
                <c:formatCode>General</c:formatCode>
                <c:ptCount val="3"/>
                <c:pt idx="0">
                  <c:v>0</c:v>
                </c:pt>
                <c:pt idx="1">
                  <c:v>0</c:v>
                </c:pt>
                <c:pt idx="2">
                  <c:v>2418</c:v>
                </c:pt>
              </c:numCache>
            </c:numRef>
          </c:val>
        </c:ser>
        <c:dLbls>
          <c:showLegendKey val="0"/>
          <c:showVal val="0"/>
          <c:showCatName val="0"/>
          <c:showSerName val="0"/>
          <c:showPercent val="0"/>
          <c:showBubbleSize val="0"/>
        </c:dLbls>
        <c:gapWidth val="150"/>
        <c:gapDepth val="0"/>
        <c:shape val="box"/>
        <c:axId val="210490112"/>
        <c:axId val="210491648"/>
        <c:axId val="0"/>
      </c:bar3DChart>
      <c:catAx>
        <c:axId val="21049011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0491648"/>
        <c:crosses val="autoZero"/>
        <c:auto val="1"/>
        <c:lblAlgn val="ctr"/>
        <c:lblOffset val="100"/>
        <c:tickLblSkip val="1"/>
        <c:tickMarkSkip val="1"/>
        <c:noMultiLvlLbl val="0"/>
      </c:catAx>
      <c:valAx>
        <c:axId val="21049164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0490112"/>
        <c:crosses val="autoZero"/>
        <c:crossBetween val="between"/>
      </c:valAx>
      <c:spPr>
        <a:noFill/>
        <a:ln w="25400">
          <a:noFill/>
        </a:ln>
      </c:spPr>
    </c:plotArea>
    <c:legend>
      <c:legendPos val="r"/>
      <c:layout>
        <c:manualLayout>
          <c:xMode val="edge"/>
          <c:yMode val="edge"/>
          <c:x val="0.79141104294478526"/>
          <c:y val="0.44723618090452261"/>
          <c:w val="0.19631901840490798"/>
          <c:h val="0.10552763819095477"/>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3496932515337423"/>
          <c:y val="6.5326633165829151E-2"/>
          <c:w val="0.66257668711656437"/>
          <c:h val="0.75879396984924619"/>
        </c:manualLayout>
      </c:layout>
      <c:bar3DChart>
        <c:barDir val="col"/>
        <c:grouping val="clustered"/>
        <c:varyColors val="0"/>
        <c:ser>
          <c:idx val="0"/>
          <c:order val="0"/>
          <c:tx>
            <c:strRef>
              <c:f>Sheet1!$A$2</c:f>
              <c:strCache>
                <c:ptCount val="1"/>
                <c:pt idx="0">
                  <c:v>ЕСХН</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2014год </c:v>
                </c:pt>
              </c:strCache>
            </c:strRef>
          </c:cat>
          <c:val>
            <c:numRef>
              <c:f>Sheet1!$B$2:$D$2</c:f>
              <c:numCache>
                <c:formatCode>General</c:formatCode>
                <c:ptCount val="3"/>
                <c:pt idx="0">
                  <c:v>1193.7</c:v>
                </c:pt>
                <c:pt idx="1">
                  <c:v>1822.6</c:v>
                </c:pt>
                <c:pt idx="2">
                  <c:v>2469.1999999999998</c:v>
                </c:pt>
              </c:numCache>
            </c:numRef>
          </c:val>
        </c:ser>
        <c:dLbls>
          <c:showLegendKey val="0"/>
          <c:showVal val="0"/>
          <c:showCatName val="0"/>
          <c:showSerName val="0"/>
          <c:showPercent val="0"/>
          <c:showBubbleSize val="0"/>
        </c:dLbls>
        <c:gapWidth val="150"/>
        <c:gapDepth val="0"/>
        <c:shape val="box"/>
        <c:axId val="160368896"/>
        <c:axId val="160419840"/>
        <c:axId val="0"/>
      </c:bar3DChart>
      <c:catAx>
        <c:axId val="16036889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160419840"/>
        <c:crosses val="autoZero"/>
        <c:auto val="1"/>
        <c:lblAlgn val="ctr"/>
        <c:lblOffset val="100"/>
        <c:tickLblSkip val="1"/>
        <c:tickMarkSkip val="1"/>
        <c:noMultiLvlLbl val="0"/>
      </c:catAx>
      <c:valAx>
        <c:axId val="16041984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160368896"/>
        <c:crosses val="autoZero"/>
        <c:crossBetween val="between"/>
      </c:valAx>
      <c:spPr>
        <a:noFill/>
        <a:ln w="25400">
          <a:noFill/>
        </a:ln>
      </c:spPr>
    </c:plotArea>
    <c:legend>
      <c:legendPos val="r"/>
      <c:layout>
        <c:manualLayout>
          <c:xMode val="edge"/>
          <c:yMode val="edge"/>
          <c:x val="0.83128834355828218"/>
          <c:y val="0.44723618090452261"/>
          <c:w val="0.15644171779141106"/>
          <c:h val="0.10552763819095477"/>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1349693251533742"/>
          <c:y val="6.5326633165829151E-2"/>
          <c:w val="0.67177914110429449"/>
          <c:h val="0.75879396984924619"/>
        </c:manualLayout>
      </c:layout>
      <c:bar3DChart>
        <c:barDir val="col"/>
        <c:grouping val="clustered"/>
        <c:varyColors val="0"/>
        <c:ser>
          <c:idx val="0"/>
          <c:order val="0"/>
          <c:tx>
            <c:strRef>
              <c:f>Sheet1!$A$2</c:f>
              <c:strCache>
                <c:ptCount val="1"/>
                <c:pt idx="0">
                  <c:v>НИФЛ</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2014год </c:v>
                </c:pt>
              </c:strCache>
            </c:strRef>
          </c:cat>
          <c:val>
            <c:numRef>
              <c:f>Sheet1!$B$2:$D$2</c:f>
              <c:numCache>
                <c:formatCode>General</c:formatCode>
                <c:ptCount val="3"/>
                <c:pt idx="0">
                  <c:v>850.6</c:v>
                </c:pt>
                <c:pt idx="1">
                  <c:v>836.6</c:v>
                </c:pt>
                <c:pt idx="2">
                  <c:v>875.8</c:v>
                </c:pt>
              </c:numCache>
            </c:numRef>
          </c:val>
        </c:ser>
        <c:dLbls>
          <c:showLegendKey val="0"/>
          <c:showVal val="0"/>
          <c:showCatName val="0"/>
          <c:showSerName val="0"/>
          <c:showPercent val="0"/>
          <c:showBubbleSize val="0"/>
        </c:dLbls>
        <c:gapWidth val="150"/>
        <c:gapDepth val="0"/>
        <c:shape val="box"/>
        <c:axId val="182272000"/>
        <c:axId val="182273536"/>
        <c:axId val="0"/>
      </c:bar3DChart>
      <c:catAx>
        <c:axId val="18227200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182273536"/>
        <c:crosses val="autoZero"/>
        <c:auto val="1"/>
        <c:lblAlgn val="ctr"/>
        <c:lblOffset val="100"/>
        <c:tickLblSkip val="1"/>
        <c:tickMarkSkip val="1"/>
        <c:noMultiLvlLbl val="0"/>
      </c:catAx>
      <c:valAx>
        <c:axId val="18227353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182272000"/>
        <c:crosses val="autoZero"/>
        <c:crossBetween val="between"/>
      </c:valAx>
      <c:spPr>
        <a:noFill/>
        <a:ln w="25400">
          <a:noFill/>
        </a:ln>
      </c:spPr>
    </c:plotArea>
    <c:legend>
      <c:legendPos val="r"/>
      <c:layout>
        <c:manualLayout>
          <c:xMode val="edge"/>
          <c:yMode val="edge"/>
          <c:x val="0.81901840490797551"/>
          <c:y val="0.44723618090452261"/>
          <c:w val="0.16871165644171779"/>
          <c:h val="0.10552763819095477"/>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1055276381909548"/>
          <c:y val="6.6037735849056603E-2"/>
          <c:w val="0.53517587939698497"/>
          <c:h val="0.76886792452830188"/>
        </c:manualLayout>
      </c:layout>
      <c:bar3DChart>
        <c:barDir val="col"/>
        <c:grouping val="clustered"/>
        <c:varyColors val="0"/>
        <c:ser>
          <c:idx val="0"/>
          <c:order val="0"/>
          <c:tx>
            <c:strRef>
              <c:f>Sheet1!$A$2</c:f>
              <c:strCache>
                <c:ptCount val="1"/>
                <c:pt idx="0">
                  <c:v>Земельный налог</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3069.1</c:v>
                </c:pt>
                <c:pt idx="1">
                  <c:v>3113.6</c:v>
                </c:pt>
                <c:pt idx="2">
                  <c:v>3631.5</c:v>
                </c:pt>
              </c:numCache>
            </c:numRef>
          </c:val>
        </c:ser>
        <c:dLbls>
          <c:showLegendKey val="0"/>
          <c:showVal val="0"/>
          <c:showCatName val="0"/>
          <c:showSerName val="0"/>
          <c:showPercent val="0"/>
          <c:showBubbleSize val="0"/>
        </c:dLbls>
        <c:gapWidth val="150"/>
        <c:gapDepth val="0"/>
        <c:shape val="box"/>
        <c:axId val="182298112"/>
        <c:axId val="182299648"/>
        <c:axId val="0"/>
      </c:bar3DChart>
      <c:catAx>
        <c:axId val="18229811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25" b="1" i="0" u="none" strike="noStrike" baseline="0">
                <a:solidFill>
                  <a:srgbClr val="000000"/>
                </a:solidFill>
                <a:latin typeface="Arial Cyr"/>
                <a:ea typeface="Arial Cyr"/>
                <a:cs typeface="Arial Cyr"/>
              </a:defRPr>
            </a:pPr>
            <a:endParaRPr lang="ru-RU"/>
          </a:p>
        </c:txPr>
        <c:crossAx val="182299648"/>
        <c:crosses val="autoZero"/>
        <c:auto val="1"/>
        <c:lblAlgn val="ctr"/>
        <c:lblOffset val="100"/>
        <c:tickLblSkip val="1"/>
        <c:tickMarkSkip val="1"/>
        <c:noMultiLvlLbl val="0"/>
      </c:catAx>
      <c:valAx>
        <c:axId val="18229964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925" b="1" i="0" u="none" strike="noStrike" baseline="0">
                <a:solidFill>
                  <a:srgbClr val="000000"/>
                </a:solidFill>
                <a:latin typeface="Arial Cyr"/>
                <a:ea typeface="Arial Cyr"/>
                <a:cs typeface="Arial Cyr"/>
              </a:defRPr>
            </a:pPr>
            <a:endParaRPr lang="ru-RU"/>
          </a:p>
        </c:txPr>
        <c:crossAx val="182298112"/>
        <c:crosses val="autoZero"/>
        <c:crossBetween val="between"/>
      </c:valAx>
      <c:spPr>
        <a:noFill/>
        <a:ln w="25400">
          <a:noFill/>
        </a:ln>
      </c:spPr>
    </c:plotArea>
    <c:legend>
      <c:legendPos val="r"/>
      <c:layout>
        <c:manualLayout>
          <c:xMode val="edge"/>
          <c:yMode val="edge"/>
          <c:x val="0.6733668341708543"/>
          <c:y val="0.45283018867924529"/>
          <c:w val="0.3165829145728643"/>
          <c:h val="9.9056603773584911E-2"/>
        </c:manualLayout>
      </c:layout>
      <c:overlay val="0"/>
      <c:spPr>
        <a:noFill/>
        <a:ln w="3175">
          <a:solidFill>
            <a:srgbClr val="000000"/>
          </a:solidFill>
          <a:prstDash val="solid"/>
        </a:ln>
      </c:spPr>
      <c:txPr>
        <a:bodyPr/>
        <a:lstStyle/>
        <a:p>
          <a:pPr>
            <a:defRPr sz="85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9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5376884422110546E-2"/>
          <c:y val="6.5326633165829151E-2"/>
          <c:w val="0.57035175879396982"/>
          <c:h val="0.75879396984924619"/>
        </c:manualLayout>
      </c:layout>
      <c:bar3DChart>
        <c:barDir val="col"/>
        <c:grouping val="clustered"/>
        <c:varyColors val="0"/>
        <c:ser>
          <c:idx val="0"/>
          <c:order val="0"/>
          <c:tx>
            <c:strRef>
              <c:f>Sheet1!$A$2</c:f>
              <c:strCache>
                <c:ptCount val="1"/>
                <c:pt idx="0">
                  <c:v>Задолженность по земельному налогу</c:v>
                </c:pt>
              </c:strCache>
            </c:strRef>
          </c:tx>
          <c:spPr>
            <a:solidFill>
              <a:srgbClr val="9999FF"/>
            </a:solidFill>
            <a:ln w="12700">
              <a:solidFill>
                <a:srgbClr val="000000"/>
              </a:solidFill>
              <a:prstDash val="solid"/>
            </a:ln>
          </c:spPr>
          <c:invertIfNegative val="0"/>
          <c:cat>
            <c:numRef>
              <c:f>Sheet1!$B$1:$D$1</c:f>
              <c:numCache>
                <c:formatCode>General</c:formatCode>
                <c:ptCount val="3"/>
                <c:pt idx="0">
                  <c:v>2012</c:v>
                </c:pt>
                <c:pt idx="1">
                  <c:v>2013</c:v>
                </c:pt>
                <c:pt idx="2">
                  <c:v>2014</c:v>
                </c:pt>
              </c:numCache>
            </c:numRef>
          </c:cat>
          <c:val>
            <c:numRef>
              <c:f>Sheet1!$B$2:$D$2</c:f>
              <c:numCache>
                <c:formatCode>General</c:formatCode>
                <c:ptCount val="3"/>
                <c:pt idx="0">
                  <c:v>2.1</c:v>
                </c:pt>
                <c:pt idx="1">
                  <c:v>4.4000000000000004</c:v>
                </c:pt>
                <c:pt idx="2">
                  <c:v>1.4</c:v>
                </c:pt>
              </c:numCache>
            </c:numRef>
          </c:val>
        </c:ser>
        <c:dLbls>
          <c:showLegendKey val="0"/>
          <c:showVal val="0"/>
          <c:showCatName val="0"/>
          <c:showSerName val="0"/>
          <c:showPercent val="0"/>
          <c:showBubbleSize val="0"/>
        </c:dLbls>
        <c:gapWidth val="150"/>
        <c:gapDepth val="0"/>
        <c:shape val="box"/>
        <c:axId val="182320128"/>
        <c:axId val="217563904"/>
        <c:axId val="0"/>
      </c:bar3DChart>
      <c:catAx>
        <c:axId val="18232012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7563904"/>
        <c:crosses val="autoZero"/>
        <c:auto val="1"/>
        <c:lblAlgn val="ctr"/>
        <c:lblOffset val="100"/>
        <c:tickLblSkip val="1"/>
        <c:tickMarkSkip val="1"/>
        <c:noMultiLvlLbl val="0"/>
      </c:catAx>
      <c:valAx>
        <c:axId val="21756390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182320128"/>
        <c:crosses val="autoZero"/>
        <c:crossBetween val="between"/>
      </c:valAx>
      <c:spPr>
        <a:noFill/>
        <a:ln w="25400">
          <a:noFill/>
        </a:ln>
      </c:spPr>
    </c:plotArea>
    <c:legend>
      <c:legendPos val="r"/>
      <c:layout>
        <c:manualLayout>
          <c:xMode val="edge"/>
          <c:yMode val="edge"/>
          <c:x val="0.6733668341708543"/>
          <c:y val="0.4120603015075377"/>
          <c:w val="0.3165829145728643"/>
          <c:h val="0.18090452261306533"/>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1055276381909548"/>
          <c:y val="6.5326633165829151E-2"/>
          <c:w val="0.56281407035175879"/>
          <c:h val="0.75879396984924619"/>
        </c:manualLayout>
      </c:layout>
      <c:bar3DChart>
        <c:barDir val="col"/>
        <c:grouping val="clustered"/>
        <c:varyColors val="0"/>
        <c:ser>
          <c:idx val="0"/>
          <c:order val="0"/>
          <c:tx>
            <c:strRef>
              <c:f>Sheet1!$A$2</c:f>
              <c:strCache>
                <c:ptCount val="1"/>
                <c:pt idx="0">
                  <c:v>Арендная плата</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2366.5</c:v>
                </c:pt>
                <c:pt idx="1">
                  <c:v>2338.6</c:v>
                </c:pt>
                <c:pt idx="2">
                  <c:v>2352.9</c:v>
                </c:pt>
              </c:numCache>
            </c:numRef>
          </c:val>
        </c:ser>
        <c:dLbls>
          <c:showLegendKey val="0"/>
          <c:showVal val="0"/>
          <c:showCatName val="0"/>
          <c:showSerName val="0"/>
          <c:showPercent val="0"/>
          <c:showBubbleSize val="0"/>
        </c:dLbls>
        <c:gapWidth val="150"/>
        <c:gapDepth val="0"/>
        <c:shape val="box"/>
        <c:axId val="210642048"/>
        <c:axId val="210643584"/>
        <c:axId val="0"/>
      </c:bar3DChart>
      <c:catAx>
        <c:axId val="21064204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0643584"/>
        <c:crosses val="autoZero"/>
        <c:auto val="1"/>
        <c:lblAlgn val="ctr"/>
        <c:lblOffset val="100"/>
        <c:tickLblSkip val="1"/>
        <c:tickMarkSkip val="1"/>
        <c:noMultiLvlLbl val="0"/>
      </c:catAx>
      <c:valAx>
        <c:axId val="21064358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10642048"/>
        <c:crosses val="autoZero"/>
        <c:crossBetween val="between"/>
      </c:valAx>
      <c:spPr>
        <a:noFill/>
        <a:ln w="25400">
          <a:noFill/>
        </a:ln>
      </c:spPr>
    </c:plotArea>
    <c:legend>
      <c:legendPos val="r"/>
      <c:layout>
        <c:manualLayout>
          <c:xMode val="edge"/>
          <c:yMode val="edge"/>
          <c:x val="0.70100502512562812"/>
          <c:y val="0.44723618090452261"/>
          <c:w val="0.28894472361809043"/>
          <c:h val="0.10552763819095477"/>
        </c:manualLayout>
      </c:layout>
      <c:overlay val="0"/>
      <c:spPr>
        <a:noFill/>
        <a:ln w="3175">
          <a:solidFill>
            <a:srgbClr val="000000"/>
          </a:solidFill>
          <a:prstDash val="solid"/>
        </a:ln>
      </c:spPr>
      <c:txPr>
        <a:bodyPr/>
        <a:lstStyle/>
        <a:p>
          <a:pPr>
            <a:defRPr sz="80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9.6354166666666671E-2"/>
          <c:y val="5.9633027522935783E-2"/>
          <c:w val="0.6171875"/>
          <c:h val="0.77522935779816515"/>
        </c:manualLayout>
      </c:layout>
      <c:bar3DChart>
        <c:barDir val="col"/>
        <c:grouping val="clustered"/>
        <c:varyColors val="0"/>
        <c:ser>
          <c:idx val="0"/>
          <c:order val="0"/>
          <c:tx>
            <c:strRef>
              <c:f>Sheet1!$A$2</c:f>
              <c:strCache>
                <c:ptCount val="1"/>
                <c:pt idx="0">
                  <c:v>Доходы от продажи земельных участков</c:v>
                </c:pt>
              </c:strCache>
            </c:strRef>
          </c:tx>
          <c:spPr>
            <a:solidFill>
              <a:srgbClr val="9999FF"/>
            </a:solidFill>
            <a:ln w="12700">
              <a:solidFill>
                <a:srgbClr val="000000"/>
              </a:solidFill>
              <a:prstDash val="solid"/>
            </a:ln>
          </c:spPr>
          <c:invertIfNegative val="0"/>
          <c:cat>
            <c:strRef>
              <c:f>Sheet1!$B$1:$D$1</c:f>
              <c:strCache>
                <c:ptCount val="3"/>
                <c:pt idx="0">
                  <c:v>2012 год</c:v>
                </c:pt>
                <c:pt idx="1">
                  <c:v>2013 год</c:v>
                </c:pt>
                <c:pt idx="2">
                  <c:v>2014 год </c:v>
                </c:pt>
              </c:strCache>
            </c:strRef>
          </c:cat>
          <c:val>
            <c:numRef>
              <c:f>Sheet1!$B$2:$D$2</c:f>
              <c:numCache>
                <c:formatCode>General</c:formatCode>
                <c:ptCount val="3"/>
                <c:pt idx="0">
                  <c:v>668.6</c:v>
                </c:pt>
                <c:pt idx="1">
                  <c:v>621.79999999999995</c:v>
                </c:pt>
                <c:pt idx="2">
                  <c:v>3966.7</c:v>
                </c:pt>
              </c:numCache>
            </c:numRef>
          </c:val>
        </c:ser>
        <c:dLbls>
          <c:showLegendKey val="0"/>
          <c:showVal val="0"/>
          <c:showCatName val="0"/>
          <c:showSerName val="0"/>
          <c:showPercent val="0"/>
          <c:showBubbleSize val="0"/>
        </c:dLbls>
        <c:gapWidth val="150"/>
        <c:gapDepth val="0"/>
        <c:shape val="box"/>
        <c:axId val="210651776"/>
        <c:axId val="210686336"/>
        <c:axId val="0"/>
      </c:bar3DChart>
      <c:catAx>
        <c:axId val="21065177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50" b="1" i="0" u="none" strike="noStrike" baseline="0">
                <a:solidFill>
                  <a:srgbClr val="000000"/>
                </a:solidFill>
                <a:latin typeface="Arial Cyr"/>
                <a:ea typeface="Arial Cyr"/>
                <a:cs typeface="Arial Cyr"/>
              </a:defRPr>
            </a:pPr>
            <a:endParaRPr lang="ru-RU"/>
          </a:p>
        </c:txPr>
        <c:crossAx val="210686336"/>
        <c:crosses val="autoZero"/>
        <c:auto val="1"/>
        <c:lblAlgn val="ctr"/>
        <c:lblOffset val="100"/>
        <c:tickLblSkip val="1"/>
        <c:tickMarkSkip val="1"/>
        <c:noMultiLvlLbl val="0"/>
      </c:catAx>
      <c:valAx>
        <c:axId val="21068633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950" b="1" i="0" u="none" strike="noStrike" baseline="0">
                <a:solidFill>
                  <a:srgbClr val="000000"/>
                </a:solidFill>
                <a:latin typeface="Arial Cyr"/>
                <a:ea typeface="Arial Cyr"/>
                <a:cs typeface="Arial Cyr"/>
              </a:defRPr>
            </a:pPr>
            <a:endParaRPr lang="ru-RU"/>
          </a:p>
        </c:txPr>
        <c:crossAx val="210651776"/>
        <c:crosses val="autoZero"/>
        <c:crossBetween val="between"/>
      </c:valAx>
      <c:spPr>
        <a:noFill/>
        <a:ln w="25400">
          <a:noFill/>
        </a:ln>
      </c:spPr>
    </c:plotArea>
    <c:legend>
      <c:legendPos val="r"/>
      <c:layout>
        <c:manualLayout>
          <c:xMode val="edge"/>
          <c:yMode val="edge"/>
          <c:x val="0.7421875"/>
          <c:y val="0.33944954128440369"/>
          <c:w val="0.24739583333333334"/>
          <c:h val="0.32110091743119268"/>
        </c:manualLayout>
      </c:layout>
      <c:overlay val="0"/>
      <c:spPr>
        <a:noFill/>
        <a:ln w="3175">
          <a:solidFill>
            <a:srgbClr val="000000"/>
          </a:solidFill>
          <a:prstDash val="solid"/>
        </a:ln>
      </c:spPr>
      <c:txPr>
        <a:bodyPr/>
        <a:lstStyle/>
        <a:p>
          <a:pPr>
            <a:defRPr sz="87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950"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24FF4-1D68-4A1C-80E9-391CA20F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2797</TotalTime>
  <Pages>1</Pages>
  <Words>7952</Words>
  <Characters>45329</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456</cp:revision>
  <cp:lastPrinted>2015-04-30T11:15:00Z</cp:lastPrinted>
  <dcterms:created xsi:type="dcterms:W3CDTF">2013-04-24T09:50:00Z</dcterms:created>
  <dcterms:modified xsi:type="dcterms:W3CDTF">2015-06-02T11:33:00Z</dcterms:modified>
</cp:coreProperties>
</file>